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64A" w:rsidRDefault="00BE678F">
      <w:pPr>
        <w:sectPr w:rsidR="0035364A" w:rsidSect="003B7875">
          <w:headerReference w:type="even" r:id="rId7"/>
          <w:headerReference w:type="default" r:id="rId8"/>
          <w:footerReference w:type="even" r:id="rId9"/>
          <w:footerReference w:type="default" r:id="rId10"/>
          <w:headerReference w:type="first" r:id="rId11"/>
          <w:footerReference w:type="first" r:id="rId12"/>
          <w:pgSz w:w="11906" w:h="16838" w:code="9"/>
          <w:pgMar w:top="2552" w:right="1418" w:bottom="1418" w:left="1418" w:header="709" w:footer="709" w:gutter="0"/>
          <w:cols w:space="708"/>
          <w:titlePg/>
          <w:docGrid w:linePitch="360"/>
        </w:sectPr>
      </w:pPr>
      <w:bookmarkStart w:id="0" w:name="_GoBack"/>
      <w:bookmarkEnd w:id="0"/>
    </w:p>
    <w:p w:rsidR="0035364A" w:rsidRDefault="006D6F34" w:rsidP="00E870A7">
      <w:pPr>
        <w:jc w:val="center"/>
        <w:rPr>
          <w:color w:val="5B9BD5" w:themeColor="accent5"/>
          <w:sz w:val="32"/>
          <w:szCs w:val="32"/>
        </w:rPr>
      </w:pPr>
      <w:r w:rsidRPr="006D6F34">
        <w:rPr>
          <w:color w:val="5B9BD5" w:themeColor="accent5"/>
          <w:sz w:val="32"/>
          <w:szCs w:val="32"/>
        </w:rPr>
        <w:t>Tekenvoorschriften</w:t>
      </w:r>
    </w:p>
    <w:p w:rsidR="00C81A86" w:rsidRDefault="00C81A86" w:rsidP="00E870A7">
      <w:pPr>
        <w:jc w:val="center"/>
        <w:rPr>
          <w:color w:val="5B9BD5" w:themeColor="accent5"/>
          <w:sz w:val="32"/>
          <w:szCs w:val="32"/>
        </w:rPr>
      </w:pPr>
      <w:r>
        <w:rPr>
          <w:color w:val="5B9BD5" w:themeColor="accent5"/>
          <w:sz w:val="32"/>
          <w:szCs w:val="32"/>
        </w:rPr>
        <w:t>Hoogheemraadschap van Rijnland</w:t>
      </w:r>
    </w:p>
    <w:p w:rsidR="00274536" w:rsidRDefault="00274536" w:rsidP="00E870A7">
      <w:pPr>
        <w:jc w:val="center"/>
        <w:rPr>
          <w:color w:val="5B9BD5" w:themeColor="accent5"/>
          <w:sz w:val="32"/>
          <w:szCs w:val="32"/>
        </w:rPr>
      </w:pPr>
    </w:p>
    <w:p w:rsidR="00274536" w:rsidRPr="002E6F93" w:rsidRDefault="00274536" w:rsidP="00E870A7">
      <w:pPr>
        <w:jc w:val="center"/>
        <w:rPr>
          <w:color w:val="5B9BD5" w:themeColor="accent5"/>
          <w:sz w:val="24"/>
          <w:szCs w:val="24"/>
        </w:rPr>
      </w:pPr>
      <w:r w:rsidRPr="002E6F93">
        <w:rPr>
          <w:color w:val="5B9BD5" w:themeColor="accent5"/>
          <w:sz w:val="24"/>
          <w:szCs w:val="24"/>
        </w:rPr>
        <w:t>Versie Maart 2021</w:t>
      </w:r>
    </w:p>
    <w:p w:rsidR="006D6F34" w:rsidRDefault="006D6F34" w:rsidP="006D6F34">
      <w:pPr>
        <w:jc w:val="center"/>
        <w:rPr>
          <w:color w:val="5B9BD5" w:themeColor="accent5"/>
          <w:sz w:val="24"/>
          <w:szCs w:val="24"/>
        </w:rPr>
      </w:pPr>
    </w:p>
    <w:p w:rsidR="006D6F34" w:rsidRDefault="006D6F34" w:rsidP="006D6F34">
      <w:pPr>
        <w:jc w:val="center"/>
        <w:rPr>
          <w:color w:val="5B9BD5" w:themeColor="accent5"/>
          <w:sz w:val="24"/>
          <w:szCs w:val="24"/>
        </w:rPr>
      </w:pPr>
    </w:p>
    <w:p w:rsidR="006D6F34" w:rsidRDefault="006D6F34" w:rsidP="00A85538">
      <w:pPr>
        <w:jc w:val="center"/>
        <w:rPr>
          <w:color w:val="5B9BD5" w:themeColor="accent5"/>
          <w:sz w:val="24"/>
          <w:szCs w:val="24"/>
        </w:rPr>
      </w:pPr>
    </w:p>
    <w:p w:rsidR="006D6F34" w:rsidRPr="002E6F93" w:rsidRDefault="00C86D25" w:rsidP="009A7BF3">
      <w:pPr>
        <w:jc w:val="center"/>
        <w:rPr>
          <w:color w:val="5B9BD5" w:themeColor="accent5"/>
        </w:rPr>
      </w:pPr>
      <w:r w:rsidRPr="002E6F93">
        <w:rPr>
          <w:color w:val="5B9BD5" w:themeColor="accent5"/>
        </w:rPr>
        <w:t>opgesteld d</w:t>
      </w:r>
      <w:r w:rsidR="009A7BF3" w:rsidRPr="002E6F93">
        <w:rPr>
          <w:color w:val="5B9BD5" w:themeColor="accent5"/>
        </w:rPr>
        <w:t>oor</w:t>
      </w:r>
    </w:p>
    <w:p w:rsidR="009A7BF3" w:rsidRDefault="009A7BF3" w:rsidP="009A7BF3">
      <w:pPr>
        <w:jc w:val="center"/>
        <w:rPr>
          <w:color w:val="5B9BD5" w:themeColor="accent5"/>
          <w:sz w:val="24"/>
          <w:szCs w:val="24"/>
        </w:rPr>
      </w:pPr>
    </w:p>
    <w:p w:rsidR="00C86D25" w:rsidRPr="002E6F93" w:rsidRDefault="00C86D25" w:rsidP="009A7BF3">
      <w:pPr>
        <w:jc w:val="center"/>
        <w:rPr>
          <w:color w:val="5B9BD5" w:themeColor="accent5"/>
        </w:rPr>
      </w:pPr>
      <w:r w:rsidRPr="002E6F93">
        <w:rPr>
          <w:color w:val="5B9BD5" w:themeColor="accent5"/>
        </w:rPr>
        <w:t>Loek Mink</w:t>
      </w:r>
    </w:p>
    <w:p w:rsidR="00C86D25" w:rsidRPr="002E6F93" w:rsidRDefault="00C86D25" w:rsidP="009A7BF3">
      <w:pPr>
        <w:jc w:val="center"/>
        <w:rPr>
          <w:color w:val="5B9BD5" w:themeColor="accent5"/>
        </w:rPr>
      </w:pPr>
      <w:r w:rsidRPr="002E6F93">
        <w:rPr>
          <w:color w:val="5B9BD5" w:themeColor="accent5"/>
        </w:rPr>
        <w:t xml:space="preserve">Gert de </w:t>
      </w:r>
      <w:r w:rsidR="00C81A86" w:rsidRPr="002E6F93">
        <w:rPr>
          <w:color w:val="5B9BD5" w:themeColor="accent5"/>
        </w:rPr>
        <w:t>Jong</w:t>
      </w:r>
    </w:p>
    <w:p w:rsidR="00C86D25" w:rsidRPr="002E6F93" w:rsidRDefault="00C86D25" w:rsidP="009A7BF3">
      <w:pPr>
        <w:jc w:val="center"/>
        <w:rPr>
          <w:color w:val="5B9BD5" w:themeColor="accent5"/>
        </w:rPr>
      </w:pPr>
      <w:r w:rsidRPr="002E6F93">
        <w:rPr>
          <w:color w:val="5B9BD5" w:themeColor="accent5"/>
        </w:rPr>
        <w:t>Goran Rahim</w:t>
      </w:r>
    </w:p>
    <w:p w:rsidR="00C86D25" w:rsidRDefault="00C86D25" w:rsidP="006D6F34">
      <w:pPr>
        <w:jc w:val="center"/>
        <w:rPr>
          <w:color w:val="5B9BD5" w:themeColor="accent5"/>
          <w:sz w:val="24"/>
          <w:szCs w:val="24"/>
        </w:rPr>
      </w:pPr>
    </w:p>
    <w:p w:rsidR="006D6F34" w:rsidRDefault="006D6F34" w:rsidP="006D6F34">
      <w:pPr>
        <w:jc w:val="center"/>
        <w:rPr>
          <w:color w:val="5B9BD5" w:themeColor="accent5"/>
          <w:sz w:val="24"/>
          <w:szCs w:val="24"/>
        </w:rPr>
      </w:pPr>
    </w:p>
    <w:p w:rsidR="006D6F34" w:rsidRDefault="006D6F34" w:rsidP="006D6F34">
      <w:pPr>
        <w:jc w:val="center"/>
        <w:rPr>
          <w:color w:val="5B9BD5" w:themeColor="accent5"/>
          <w:sz w:val="24"/>
          <w:szCs w:val="24"/>
        </w:rPr>
      </w:pPr>
    </w:p>
    <w:p w:rsidR="00C81A86" w:rsidRDefault="00C81A86" w:rsidP="00A85538">
      <w:pPr>
        <w:keepNext/>
        <w:keepLines/>
        <w:spacing w:before="240" w:after="0" w:line="259" w:lineRule="auto"/>
        <w:contextualSpacing w:val="0"/>
        <w:outlineLvl w:val="0"/>
        <w:rPr>
          <w:color w:val="5B9BD5" w:themeColor="accent5"/>
          <w:sz w:val="24"/>
          <w:szCs w:val="24"/>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A85538">
      <w:pPr>
        <w:keepNext/>
        <w:keepLines/>
        <w:spacing w:before="240" w:after="0" w:line="259" w:lineRule="auto"/>
        <w:contextualSpacing w:val="0"/>
        <w:outlineLvl w:val="0"/>
        <w:rPr>
          <w:rFonts w:asciiTheme="majorHAnsi" w:eastAsiaTheme="majorEastAsia" w:hAnsiTheme="majorHAnsi" w:cstheme="majorBidi"/>
          <w:color w:val="2F5496" w:themeColor="accent1" w:themeShade="BF"/>
          <w:sz w:val="32"/>
          <w:szCs w:val="32"/>
        </w:rPr>
      </w:pPr>
    </w:p>
    <w:p w:rsidR="00C81A86" w:rsidRDefault="00C81A86" w:rsidP="006D6F34">
      <w:pPr>
        <w:spacing w:after="0" w:line="240" w:lineRule="auto"/>
        <w:contextualSpacing w:val="0"/>
        <w:rPr>
          <w:color w:val="000000"/>
        </w:rPr>
      </w:pPr>
    </w:p>
    <w:p w:rsidR="00C81A86" w:rsidRPr="00C81A86" w:rsidRDefault="00C81A86" w:rsidP="00C81A86">
      <w:pPr>
        <w:keepNext/>
        <w:keepLines/>
        <w:spacing w:before="40" w:after="0" w:line="259" w:lineRule="auto"/>
        <w:contextualSpacing w:val="0"/>
        <w:outlineLvl w:val="1"/>
        <w:rPr>
          <w:color w:val="2F5496" w:themeColor="accent1" w:themeShade="BF"/>
          <w:sz w:val="26"/>
          <w:szCs w:val="26"/>
        </w:rPr>
      </w:pPr>
      <w:r w:rsidRPr="00C81A86">
        <w:rPr>
          <w:rFonts w:asciiTheme="majorHAnsi" w:eastAsiaTheme="majorEastAsia" w:hAnsiTheme="majorHAnsi" w:cstheme="majorBidi"/>
          <w:color w:val="2F5496" w:themeColor="accent1" w:themeShade="BF"/>
          <w:sz w:val="26"/>
          <w:szCs w:val="26"/>
        </w:rPr>
        <w:lastRenderedPageBreak/>
        <w:t>Inleiding</w:t>
      </w:r>
    </w:p>
    <w:p w:rsidR="00C81A86" w:rsidRDefault="00C81A86" w:rsidP="00C81A86">
      <w:pPr>
        <w:spacing w:after="0" w:line="240" w:lineRule="auto"/>
        <w:contextualSpacing w:val="0"/>
        <w:rPr>
          <w:color w:val="000000"/>
        </w:rPr>
      </w:pPr>
    </w:p>
    <w:p w:rsidR="00C81A86" w:rsidRDefault="00C81A86" w:rsidP="00C81A86">
      <w:pPr>
        <w:spacing w:after="0" w:line="240" w:lineRule="auto"/>
        <w:contextualSpacing w:val="0"/>
        <w:rPr>
          <w:color w:val="000000"/>
        </w:rPr>
      </w:pPr>
      <w:r w:rsidRPr="00C81A86">
        <w:rPr>
          <w:color w:val="000000"/>
        </w:rPr>
        <w:t>Dit voorschrift geeft eisen en (rand)voorwaarden weer die gesteld worden aan de opbouw, levering en beoordeling van alle installaties binnen Object- en Lijninfrastructuur gebonden installaties van Hoogheemraadschap van Rijnland. Daaronder vallen alle</w:t>
      </w:r>
    </w:p>
    <w:p w:rsidR="00C81A86" w:rsidRDefault="00C81A86" w:rsidP="006D6F34">
      <w:pPr>
        <w:spacing w:after="0" w:line="240" w:lineRule="auto"/>
        <w:contextualSpacing w:val="0"/>
        <w:rPr>
          <w:color w:val="000000"/>
        </w:rPr>
      </w:pPr>
    </w:p>
    <w:p w:rsidR="006D6F34" w:rsidRPr="006D6F34" w:rsidRDefault="006D6F34" w:rsidP="006D6F34">
      <w:pPr>
        <w:spacing w:after="0" w:line="240" w:lineRule="auto"/>
        <w:contextualSpacing w:val="0"/>
        <w:rPr>
          <w:color w:val="000000"/>
        </w:rPr>
      </w:pPr>
      <w:r w:rsidRPr="006D6F34">
        <w:rPr>
          <w:color w:val="000000"/>
        </w:rPr>
        <w:t xml:space="preserve">tekeningen op het gebied van civiel- bouw en installaties de elektrotechniek, P&amp;ID’S en werktuigbouwkunde. </w:t>
      </w:r>
    </w:p>
    <w:p w:rsidR="006D6F34" w:rsidRPr="006D6F34" w:rsidRDefault="006D6F34" w:rsidP="006D6F34">
      <w:pPr>
        <w:spacing w:after="0" w:line="240" w:lineRule="auto"/>
        <w:contextualSpacing w:val="0"/>
        <w:rPr>
          <w:szCs w:val="22"/>
        </w:rPr>
      </w:pPr>
      <w:r w:rsidRPr="006D6F34">
        <w:rPr>
          <w:szCs w:val="22"/>
        </w:rPr>
        <w:t xml:space="preserve">Tot onze </w:t>
      </w:r>
      <w:r w:rsidRPr="006D6F34">
        <w:rPr>
          <w:color w:val="000000"/>
        </w:rPr>
        <w:t xml:space="preserve">Object- en Lijninfrastructuur </w:t>
      </w:r>
      <w:r w:rsidRPr="006D6F34">
        <w:rPr>
          <w:szCs w:val="22"/>
        </w:rPr>
        <w:t>behoren o.a. afvalwaterzuiveringsinstallaties, rioolgemalen, polder- en boezemgemalen,</w:t>
      </w:r>
      <w:r w:rsidR="00B73F90" w:rsidRPr="00B73F90">
        <w:rPr>
          <w:rFonts w:eastAsia="Times New Roman"/>
        </w:rPr>
        <w:t xml:space="preserve"> </w:t>
      </w:r>
      <w:r w:rsidR="00B73F90">
        <w:rPr>
          <w:rFonts w:eastAsia="Times New Roman"/>
        </w:rPr>
        <w:t>sluizen, bruggen,</w:t>
      </w:r>
      <w:r w:rsidRPr="006D6F34">
        <w:rPr>
          <w:szCs w:val="22"/>
        </w:rPr>
        <w:t xml:space="preserve"> stuwen, inlaten, duikers, persleidingen, watergangen en waterkeringen.</w:t>
      </w:r>
    </w:p>
    <w:p w:rsidR="006D6F34" w:rsidRPr="006D6F34" w:rsidRDefault="006D6F34" w:rsidP="006D6F34">
      <w:pPr>
        <w:spacing w:after="0" w:line="240" w:lineRule="auto"/>
        <w:contextualSpacing w:val="0"/>
        <w:rPr>
          <w:color w:val="000000"/>
        </w:rPr>
      </w:pPr>
    </w:p>
    <w:p w:rsidR="006D6F34" w:rsidRPr="006D6F34" w:rsidRDefault="006D6F34" w:rsidP="00ED121B">
      <w:pPr>
        <w:keepNext/>
        <w:keepLines/>
        <w:numPr>
          <w:ilvl w:val="1"/>
          <w:numId w:val="3"/>
        </w:numPr>
        <w:tabs>
          <w:tab w:val="num" w:pos="360"/>
        </w:tabs>
        <w:spacing w:before="40" w:after="0" w:line="259" w:lineRule="auto"/>
        <w:ind w:left="0" w:firstLine="0"/>
        <w:contextualSpacing w:val="0"/>
        <w:outlineLvl w:val="1"/>
        <w:rPr>
          <w:rFonts w:asciiTheme="majorHAnsi" w:eastAsiaTheme="majorEastAsia" w:hAnsiTheme="majorHAnsi" w:cstheme="majorBidi"/>
          <w:color w:val="2F5496" w:themeColor="accent1" w:themeShade="BF"/>
          <w:sz w:val="26"/>
          <w:szCs w:val="26"/>
        </w:rPr>
      </w:pPr>
      <w:r w:rsidRPr="006D6F34">
        <w:rPr>
          <w:rFonts w:asciiTheme="majorHAnsi" w:eastAsiaTheme="majorEastAsia" w:hAnsiTheme="majorHAnsi" w:cstheme="majorBidi"/>
          <w:color w:val="2F5496" w:themeColor="accent1" w:themeShade="BF"/>
          <w:sz w:val="26"/>
          <w:szCs w:val="26"/>
        </w:rPr>
        <w:t>Doel</w:t>
      </w:r>
    </w:p>
    <w:p w:rsidR="002E6F93" w:rsidRDefault="002E6F93" w:rsidP="006D6F34">
      <w:pPr>
        <w:spacing w:after="0" w:line="240" w:lineRule="auto"/>
        <w:contextualSpacing w:val="0"/>
        <w:rPr>
          <w:color w:val="000000"/>
        </w:rPr>
      </w:pPr>
    </w:p>
    <w:p w:rsidR="006D6F34" w:rsidRPr="006D6F34" w:rsidRDefault="006D6F34" w:rsidP="006D6F34">
      <w:pPr>
        <w:spacing w:after="0" w:line="240" w:lineRule="auto"/>
        <w:contextualSpacing w:val="0"/>
        <w:rPr>
          <w:color w:val="000000"/>
        </w:rPr>
      </w:pPr>
      <w:r w:rsidRPr="006D6F34">
        <w:rPr>
          <w:color w:val="000000"/>
        </w:rPr>
        <w:t xml:space="preserve">Dit voorschrift heeft als doel het bereiken van een uniforme opbouw van tekeningenpakketten, met betrekking tot object- en lijninfrastructuur gebonden installaties. </w:t>
      </w:r>
    </w:p>
    <w:p w:rsidR="006D6F34" w:rsidRPr="006D6F34" w:rsidRDefault="006D6F34" w:rsidP="006D6F34">
      <w:pPr>
        <w:spacing w:after="0" w:line="240" w:lineRule="auto"/>
        <w:contextualSpacing w:val="0"/>
        <w:rPr>
          <w:color w:val="000000"/>
        </w:rPr>
      </w:pPr>
    </w:p>
    <w:p w:rsidR="006D6F34" w:rsidRPr="006D6F34" w:rsidRDefault="006D6F34" w:rsidP="006D6F34">
      <w:pPr>
        <w:spacing w:after="0" w:line="240" w:lineRule="auto"/>
        <w:contextualSpacing w:val="0"/>
        <w:rPr>
          <w:szCs w:val="22"/>
        </w:rPr>
      </w:pPr>
      <w:r w:rsidRPr="006D6F34">
        <w:rPr>
          <w:szCs w:val="22"/>
        </w:rPr>
        <w:t xml:space="preserve">De tekeningen moeten ten alle tijden </w:t>
      </w:r>
      <w:r w:rsidRPr="006D6F34">
        <w:rPr>
          <w:b/>
          <w:szCs w:val="22"/>
        </w:rPr>
        <w:t>actueel, betrouwbaar en compleet</w:t>
      </w:r>
      <w:r w:rsidRPr="006D6F34">
        <w:rPr>
          <w:szCs w:val="22"/>
        </w:rPr>
        <w:t xml:space="preserve"> zijn.</w:t>
      </w:r>
    </w:p>
    <w:p w:rsidR="006D6F34" w:rsidRPr="006D6F34" w:rsidRDefault="006D6F34" w:rsidP="006D6F34">
      <w:pPr>
        <w:spacing w:after="0" w:line="240" w:lineRule="auto"/>
        <w:contextualSpacing w:val="0"/>
        <w:rPr>
          <w:color w:val="000000"/>
        </w:rPr>
      </w:pPr>
    </w:p>
    <w:p w:rsidR="006D6F34" w:rsidRPr="006D6F34" w:rsidRDefault="006D6F34" w:rsidP="006D6F34">
      <w:pPr>
        <w:spacing w:after="0" w:line="240" w:lineRule="auto"/>
        <w:contextualSpacing w:val="0"/>
        <w:rPr>
          <w:color w:val="000000"/>
        </w:rPr>
      </w:pPr>
    </w:p>
    <w:p w:rsidR="006D6F34" w:rsidRPr="006D6F34" w:rsidRDefault="006D6F34" w:rsidP="00ED121B">
      <w:pPr>
        <w:keepNext/>
        <w:keepLines/>
        <w:numPr>
          <w:ilvl w:val="1"/>
          <w:numId w:val="3"/>
        </w:numPr>
        <w:tabs>
          <w:tab w:val="num" w:pos="360"/>
        </w:tabs>
        <w:spacing w:before="40" w:after="0" w:line="259" w:lineRule="auto"/>
        <w:ind w:left="0" w:firstLine="0"/>
        <w:contextualSpacing w:val="0"/>
        <w:outlineLvl w:val="1"/>
        <w:rPr>
          <w:rFonts w:asciiTheme="majorHAnsi" w:eastAsiaTheme="majorEastAsia" w:hAnsiTheme="majorHAnsi" w:cstheme="majorBidi"/>
          <w:color w:val="2F5496" w:themeColor="accent1" w:themeShade="BF"/>
          <w:sz w:val="26"/>
          <w:szCs w:val="26"/>
        </w:rPr>
      </w:pPr>
      <w:r w:rsidRPr="006D6F34">
        <w:rPr>
          <w:rFonts w:asciiTheme="majorHAnsi" w:eastAsiaTheme="majorEastAsia" w:hAnsiTheme="majorHAnsi" w:cstheme="majorBidi"/>
          <w:color w:val="2F5496" w:themeColor="accent1" w:themeShade="BF"/>
          <w:sz w:val="26"/>
          <w:szCs w:val="26"/>
        </w:rPr>
        <w:t>Normen en voorschriften</w:t>
      </w:r>
    </w:p>
    <w:p w:rsidR="002E6F93" w:rsidRDefault="002E6F93" w:rsidP="006D6F34">
      <w:pPr>
        <w:spacing w:after="0" w:line="240" w:lineRule="auto"/>
        <w:contextualSpacing w:val="0"/>
        <w:rPr>
          <w:color w:val="000000"/>
        </w:rPr>
      </w:pPr>
    </w:p>
    <w:p w:rsidR="006D6F34" w:rsidRPr="006D6F34" w:rsidRDefault="006D6F34" w:rsidP="006D6F34">
      <w:pPr>
        <w:spacing w:after="0" w:line="240" w:lineRule="auto"/>
        <w:contextualSpacing w:val="0"/>
        <w:rPr>
          <w:color w:val="000000"/>
        </w:rPr>
      </w:pPr>
      <w:r w:rsidRPr="006D6F34">
        <w:rPr>
          <w:color w:val="000000"/>
        </w:rPr>
        <w:t>De opdrachtnemer dient zich te houden aan in volgorde van belangrijkheid aan de volgende normen:</w:t>
      </w:r>
    </w:p>
    <w:p w:rsidR="006D6F34" w:rsidRPr="006D6F34" w:rsidRDefault="006D6F34" w:rsidP="006D6F34">
      <w:pPr>
        <w:spacing w:after="0" w:line="240" w:lineRule="auto"/>
        <w:contextualSpacing w:val="0"/>
        <w:rPr>
          <w:color w:val="000000"/>
        </w:rPr>
      </w:pPr>
      <w:r w:rsidRPr="006D6F34">
        <w:rPr>
          <w:color w:val="000000"/>
        </w:rPr>
        <w:t>• Nederlandse normen van de stichting Nederlands Normalisatie-instituut (NEN)</w:t>
      </w:r>
    </w:p>
    <w:p w:rsidR="006D6F34" w:rsidRPr="006D6F34" w:rsidRDefault="006D6F34" w:rsidP="006D6F34">
      <w:pPr>
        <w:spacing w:after="0" w:line="240" w:lineRule="auto"/>
        <w:contextualSpacing w:val="0"/>
        <w:rPr>
          <w:color w:val="000000"/>
        </w:rPr>
      </w:pPr>
      <w:r w:rsidRPr="006D6F34">
        <w:rPr>
          <w:color w:val="000000"/>
        </w:rPr>
        <w:t>• “Formele beschrijving NLCS” t.a.v. ontwerp- en tekenwerkzaamheden</w:t>
      </w:r>
    </w:p>
    <w:p w:rsidR="006D6F34" w:rsidRPr="006D6F34" w:rsidRDefault="006D6F34" w:rsidP="006D6F34">
      <w:pPr>
        <w:spacing w:after="0" w:line="240" w:lineRule="auto"/>
        <w:contextualSpacing w:val="0"/>
        <w:rPr>
          <w:color w:val="000000"/>
        </w:rPr>
      </w:pPr>
    </w:p>
    <w:p w:rsidR="006D6F34" w:rsidRPr="006D6F34" w:rsidRDefault="006D6F34" w:rsidP="006D6F34">
      <w:pPr>
        <w:spacing w:after="0" w:line="240" w:lineRule="auto"/>
        <w:contextualSpacing w:val="0"/>
        <w:rPr>
          <w:color w:val="000000"/>
        </w:rPr>
      </w:pPr>
      <w:r w:rsidRPr="006D6F34">
        <w:rPr>
          <w:color w:val="000000"/>
        </w:rPr>
        <w:t xml:space="preserve">Daar waar nodig wordt verwezen naar de </w:t>
      </w:r>
      <w:proofErr w:type="spellStart"/>
      <w:r w:rsidRPr="006D6F34">
        <w:rPr>
          <w:color w:val="000000"/>
        </w:rPr>
        <w:t>NEN-normen</w:t>
      </w:r>
      <w:proofErr w:type="spellEnd"/>
      <w:r w:rsidRPr="006D6F34">
        <w:rPr>
          <w:color w:val="000000"/>
        </w:rPr>
        <w:t xml:space="preserve"> en “Formele beschrijving NLCS”. NLCS staat voor de Nederlandse CAD Standaard voor de GWW sector. De laatste versie “Formele beschrijving NLCS” met de bijbehorende bibliotheken kan verkregen worden via </w:t>
      </w:r>
      <w:hyperlink r:id="rId13" w:history="1">
        <w:r w:rsidRPr="006D6F34">
          <w:rPr>
            <w:color w:val="0563C1" w:themeColor="hyperlink"/>
            <w:u w:val="single"/>
          </w:rPr>
          <w:t>http://www.nlcs-gww.nl</w:t>
        </w:r>
      </w:hyperlink>
      <w:r w:rsidRPr="006D6F34">
        <w:rPr>
          <w:color w:val="000000"/>
        </w:rPr>
        <w:t>.</w:t>
      </w:r>
    </w:p>
    <w:p w:rsidR="006D6F34" w:rsidRPr="006D6F34" w:rsidRDefault="006D6F34" w:rsidP="006D6F34">
      <w:pPr>
        <w:spacing w:after="0" w:line="240" w:lineRule="auto"/>
        <w:contextualSpacing w:val="0"/>
        <w:rPr>
          <w:color w:val="000000"/>
        </w:rPr>
      </w:pPr>
    </w:p>
    <w:p w:rsidR="006D6F34" w:rsidRPr="006D6F34" w:rsidRDefault="006D6F34" w:rsidP="00ED121B">
      <w:pPr>
        <w:keepNext/>
        <w:keepLines/>
        <w:numPr>
          <w:ilvl w:val="0"/>
          <w:numId w:val="3"/>
        </w:numPr>
        <w:tabs>
          <w:tab w:val="num" w:pos="360"/>
        </w:tabs>
        <w:spacing w:before="240" w:after="0" w:line="259" w:lineRule="auto"/>
        <w:ind w:left="0" w:firstLine="0"/>
        <w:contextualSpacing w:val="0"/>
        <w:outlineLvl w:val="0"/>
        <w:rPr>
          <w:rFonts w:asciiTheme="majorHAnsi" w:eastAsiaTheme="majorEastAsia" w:hAnsiTheme="majorHAnsi" w:cstheme="majorBidi"/>
          <w:color w:val="2F5496" w:themeColor="accent1" w:themeShade="BF"/>
          <w:sz w:val="32"/>
          <w:szCs w:val="32"/>
        </w:rPr>
      </w:pPr>
      <w:r w:rsidRPr="006D6F34">
        <w:rPr>
          <w:rFonts w:asciiTheme="majorHAnsi" w:eastAsiaTheme="majorEastAsia" w:hAnsiTheme="majorHAnsi" w:cstheme="majorBidi"/>
          <w:color w:val="2F5496" w:themeColor="accent1" w:themeShade="BF"/>
          <w:sz w:val="32"/>
          <w:szCs w:val="32"/>
        </w:rPr>
        <w:t>Tekeningen</w:t>
      </w:r>
    </w:p>
    <w:p w:rsidR="006D6F34" w:rsidRPr="006D6F34" w:rsidRDefault="00581120" w:rsidP="00581120">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2.1 </w:t>
      </w:r>
      <w:r w:rsidR="006D6F34" w:rsidRPr="006D6F34">
        <w:rPr>
          <w:rFonts w:asciiTheme="majorHAnsi" w:eastAsiaTheme="majorEastAsia" w:hAnsiTheme="majorHAnsi" w:cstheme="majorBidi"/>
          <w:color w:val="2F5496" w:themeColor="accent1" w:themeShade="BF"/>
          <w:sz w:val="26"/>
          <w:szCs w:val="26"/>
        </w:rPr>
        <w:t>Kwaliteit eisen</w:t>
      </w:r>
    </w:p>
    <w:p w:rsidR="006D6F34" w:rsidRPr="006D6F34" w:rsidRDefault="006D6F34" w:rsidP="006D6F34">
      <w:pPr>
        <w:spacing w:line="259" w:lineRule="auto"/>
        <w:contextualSpacing w:val="0"/>
        <w:rPr>
          <w:szCs w:val="22"/>
        </w:rPr>
      </w:pPr>
    </w:p>
    <w:p w:rsidR="006D6F34" w:rsidRPr="00F939EE" w:rsidRDefault="006D6F34" w:rsidP="00F939EE">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Tekeningen worden geleverd in het bronbestand van de gebruikte applicatie.</w:t>
      </w:r>
    </w:p>
    <w:p w:rsidR="006D6F34" w:rsidRPr="006D6F34" w:rsidRDefault="006D6F34" w:rsidP="00ED121B">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Voor 3d modellen gelden de volgende voorwaarden:</w:t>
      </w:r>
    </w:p>
    <w:p w:rsidR="006D6F34" w:rsidRPr="006D6F34" w:rsidRDefault="006D6F34" w:rsidP="00ED121B">
      <w:pPr>
        <w:numPr>
          <w:ilvl w:val="0"/>
          <w:numId w:val="6"/>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Opdrachtnemer zal de laatste stand van het prestatie- en/ of 3D model, minimaal in IFC en NWD format beschikbaar stellen voor het model controleren door de opdrachtgever.</w:t>
      </w:r>
      <w:r w:rsidRPr="006D6F34">
        <w:rPr>
          <w:rFonts w:eastAsia="Times New Roman" w:cs="Times New Roman"/>
          <w:color w:val="000000"/>
          <w:lang w:eastAsia="nl-NL"/>
        </w:rPr>
        <w:tab/>
      </w:r>
    </w:p>
    <w:p w:rsidR="006D6F34" w:rsidRPr="006D6F34" w:rsidRDefault="006D6F34" w:rsidP="00ED121B">
      <w:pPr>
        <w:numPr>
          <w:ilvl w:val="0"/>
          <w:numId w:val="6"/>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gehele omvang van een 3D opdracht wordt uitgewerkt tot een prestatie- en/ of 3D model. De 2D tekeningen zijn direct gegenereerd uit het prestatie- en/ of 3D model. Indien dit bij een 3D model niet mogelijk is omdat deze tekeningen met een separate (2D) CAD-applicatie worden gemaakt, is opdrachtnemer zelf verantwoordelijk voor de correcte vertaling van de geometrie vanuit het productiemodel naar voorgenoemde CAD-app.</w:t>
      </w:r>
    </w:p>
    <w:p w:rsidR="006D6F34" w:rsidRPr="006D6F34" w:rsidRDefault="006D6F34" w:rsidP="00ED121B">
      <w:pPr>
        <w:numPr>
          <w:ilvl w:val="0"/>
          <w:numId w:val="6"/>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AS- Built 2D extracten worden geleverd in het bron-bestand (native) van de gebruikte applicatie en dient geschikt te zijn voor de applicaties van Autodesk AEC Collection en geleverd in de 2019- versies.</w:t>
      </w:r>
      <w:r w:rsidRPr="006D6F34">
        <w:rPr>
          <w:rFonts w:eastAsia="Times New Roman" w:cs="Times New Roman"/>
          <w:color w:val="000000"/>
          <w:lang w:eastAsia="nl-NL"/>
        </w:rPr>
        <w:tab/>
      </w:r>
    </w:p>
    <w:p w:rsidR="006D6F34" w:rsidRPr="006D6F34" w:rsidRDefault="006D6F34" w:rsidP="00ED121B">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lastRenderedPageBreak/>
        <w:t xml:space="preserve">Van de nieuwe objecten worden tekeningen geaccepteerd conform het in de documentenlijst aangegeven format. </w:t>
      </w:r>
    </w:p>
    <w:p w:rsidR="006D6F34" w:rsidRPr="006D6F34" w:rsidRDefault="006D6F34" w:rsidP="00ED121B">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Deze tekeningen dienen conform de door Rijnland aangeleverde Standaard Ontwerp Richtlijn (SOR), </w:t>
      </w:r>
      <w:proofErr w:type="spellStart"/>
      <w:r w:rsidRPr="006D6F34">
        <w:rPr>
          <w:rFonts w:eastAsia="Times New Roman" w:cs="Times New Roman"/>
          <w:color w:val="000000"/>
          <w:lang w:eastAsia="nl-NL"/>
        </w:rPr>
        <w:t>Eplan</w:t>
      </w:r>
      <w:proofErr w:type="spellEnd"/>
      <w:r w:rsidRPr="006D6F34">
        <w:rPr>
          <w:rFonts w:eastAsia="Times New Roman" w:cs="Times New Roman"/>
          <w:color w:val="000000"/>
          <w:lang w:eastAsia="nl-NL"/>
        </w:rPr>
        <w:t xml:space="preserve"> en P&amp;ID’S indien beschikbaar te worden aangemaakt. </w:t>
      </w:r>
    </w:p>
    <w:p w:rsidR="006D6F34" w:rsidRPr="006D6F34" w:rsidRDefault="006D6F34" w:rsidP="00ED121B">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Van de objecten waarvan geen EPLAN versie beschikbaar is worden DWG versies geaccepteerd. Dit betreft de revisies van de bestaande tekeningen. </w:t>
      </w:r>
    </w:p>
    <w:p w:rsidR="006D6F34" w:rsidRPr="006D6F34" w:rsidRDefault="006D6F34" w:rsidP="00ED121B">
      <w:pPr>
        <w:numPr>
          <w:ilvl w:val="0"/>
          <w:numId w:val="4"/>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Tekeningen worden geleverd in </w:t>
      </w:r>
      <w:proofErr w:type="spellStart"/>
      <w:r w:rsidRPr="006D6F34">
        <w:rPr>
          <w:rFonts w:eastAsia="Times New Roman" w:cs="Times New Roman"/>
          <w:color w:val="000000"/>
          <w:lang w:eastAsia="nl-NL"/>
        </w:rPr>
        <w:t>AutoCAD</w:t>
      </w:r>
      <w:proofErr w:type="spellEnd"/>
      <w:r w:rsidRPr="006D6F34">
        <w:rPr>
          <w:rFonts w:eastAsia="Times New Roman" w:cs="Times New Roman"/>
          <w:color w:val="000000"/>
          <w:lang w:eastAsia="nl-NL"/>
        </w:rPr>
        <w:t xml:space="preserve"> versie 2019, Civil3D, </w:t>
      </w:r>
      <w:proofErr w:type="spellStart"/>
      <w:r w:rsidRPr="006D6F34">
        <w:rPr>
          <w:rFonts w:eastAsia="Times New Roman" w:cs="Times New Roman"/>
          <w:color w:val="000000"/>
          <w:lang w:eastAsia="nl-NL"/>
        </w:rPr>
        <w:t>Revit</w:t>
      </w:r>
      <w:proofErr w:type="spellEnd"/>
      <w:r w:rsidRPr="006D6F34">
        <w:rPr>
          <w:rFonts w:eastAsia="Times New Roman" w:cs="Times New Roman"/>
          <w:color w:val="000000"/>
          <w:lang w:eastAsia="nl-NL"/>
        </w:rPr>
        <w:t xml:space="preserve"> en EPLAN versie 2.7.</w:t>
      </w:r>
    </w:p>
    <w:p w:rsidR="006D6F34" w:rsidRPr="006D6F34" w:rsidRDefault="006D6F34" w:rsidP="00ED121B">
      <w:pPr>
        <w:keepLines/>
        <w:numPr>
          <w:ilvl w:val="0"/>
          <w:numId w:val="4"/>
        </w:numPr>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rPr>
          <w:rFonts w:eastAsia="Times New Roman" w:cs="Times New Roman"/>
          <w:color w:val="000000"/>
          <w:lang w:eastAsia="nl-NL"/>
        </w:rPr>
      </w:pPr>
      <w:proofErr w:type="spellStart"/>
      <w:r w:rsidRPr="006D6F34">
        <w:rPr>
          <w:rFonts w:eastAsia="Times New Roman" w:cs="Times New Roman"/>
          <w:color w:val="000000"/>
          <w:lang w:eastAsia="nl-NL"/>
        </w:rPr>
        <w:t>AutoCAD</w:t>
      </w:r>
      <w:proofErr w:type="spellEnd"/>
      <w:r w:rsidRPr="006D6F34">
        <w:rPr>
          <w:rFonts w:eastAsia="Times New Roman" w:cs="Times New Roman"/>
          <w:color w:val="000000"/>
          <w:lang w:eastAsia="nl-NL"/>
        </w:rPr>
        <w:t xml:space="preserve">-, Civil3D-, </w:t>
      </w:r>
      <w:proofErr w:type="spellStart"/>
      <w:r w:rsidRPr="006D6F34">
        <w:rPr>
          <w:rFonts w:eastAsia="Times New Roman" w:cs="Times New Roman"/>
          <w:color w:val="000000"/>
          <w:lang w:eastAsia="nl-NL"/>
        </w:rPr>
        <w:t>Revit</w:t>
      </w:r>
      <w:proofErr w:type="spellEnd"/>
      <w:r w:rsidRPr="006D6F34">
        <w:rPr>
          <w:rFonts w:eastAsia="Times New Roman" w:cs="Times New Roman"/>
          <w:color w:val="000000"/>
          <w:lang w:eastAsia="nl-NL"/>
        </w:rPr>
        <w:t xml:space="preserve">- en EPLAN-tekeningen worden geleverd met alle </w:t>
      </w:r>
      <w:proofErr w:type="spellStart"/>
      <w:r w:rsidRPr="006D6F34">
        <w:rPr>
          <w:rFonts w:eastAsia="Times New Roman" w:cs="Times New Roman"/>
          <w:color w:val="000000"/>
          <w:lang w:eastAsia="nl-NL"/>
        </w:rPr>
        <w:t>bijbehorenden</w:t>
      </w:r>
      <w:proofErr w:type="spellEnd"/>
      <w:r w:rsidRPr="006D6F34">
        <w:rPr>
          <w:rFonts w:eastAsia="Times New Roman" w:cs="Times New Roman"/>
          <w:color w:val="000000"/>
          <w:lang w:eastAsia="nl-NL"/>
        </w:rPr>
        <w:t xml:space="preserve"> ondersteunende bestanden die voor een juiste weergave noodzakelijk zijn; </w:t>
      </w:r>
      <w:proofErr w:type="spellStart"/>
      <w:r w:rsidRPr="006D6F34">
        <w:rPr>
          <w:rFonts w:eastAsia="Times New Roman" w:cs="Times New Roman"/>
          <w:color w:val="000000"/>
          <w:lang w:eastAsia="nl-NL"/>
        </w:rPr>
        <w:t>shapes</w:t>
      </w:r>
      <w:proofErr w:type="spellEnd"/>
      <w:r w:rsidRPr="006D6F34">
        <w:rPr>
          <w:rFonts w:eastAsia="Times New Roman" w:cs="Times New Roman"/>
          <w:color w:val="000000"/>
          <w:lang w:eastAsia="nl-NL"/>
        </w:rPr>
        <w:t>, fonts, externe bestanden, CTB-bestanden etc.</w:t>
      </w:r>
    </w:p>
    <w:p w:rsidR="006D6F34" w:rsidRPr="006D6F34" w:rsidRDefault="006D6F34" w:rsidP="00ED121B">
      <w:pPr>
        <w:numPr>
          <w:ilvl w:val="0"/>
          <w:numId w:val="5"/>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Bij het maken van tekeningen dienen de vigerende NEN normen voor de bouw- en installatietechniek, praktijkrichtlijnen (NPR) etc. gehanteerd te worden.</w:t>
      </w:r>
    </w:p>
    <w:p w:rsidR="006D6F34" w:rsidRPr="00CF2CC9" w:rsidRDefault="006D6F34" w:rsidP="00CF2CC9">
      <w:pPr>
        <w:numPr>
          <w:ilvl w:val="0"/>
          <w:numId w:val="5"/>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Alle </w:t>
      </w:r>
      <w:proofErr w:type="spellStart"/>
      <w:r w:rsidRPr="006D6F34">
        <w:rPr>
          <w:rFonts w:eastAsia="Times New Roman" w:cs="Times New Roman"/>
          <w:color w:val="000000"/>
          <w:lang w:eastAsia="nl-NL"/>
        </w:rPr>
        <w:t>AutoCAD</w:t>
      </w:r>
      <w:proofErr w:type="spellEnd"/>
      <w:r w:rsidRPr="006D6F34">
        <w:rPr>
          <w:rFonts w:eastAsia="Times New Roman" w:cs="Times New Roman"/>
          <w:color w:val="000000"/>
          <w:lang w:eastAsia="nl-NL"/>
        </w:rPr>
        <w:t xml:space="preserve">-, Civil3D-, </w:t>
      </w:r>
      <w:proofErr w:type="spellStart"/>
      <w:r w:rsidRPr="006D6F34">
        <w:rPr>
          <w:rFonts w:eastAsia="Times New Roman" w:cs="Times New Roman"/>
          <w:color w:val="000000"/>
          <w:lang w:eastAsia="nl-NL"/>
        </w:rPr>
        <w:t>Revit</w:t>
      </w:r>
      <w:proofErr w:type="spellEnd"/>
      <w:r w:rsidRPr="006D6F34">
        <w:rPr>
          <w:rFonts w:eastAsia="Times New Roman" w:cs="Times New Roman"/>
          <w:color w:val="000000"/>
          <w:lang w:eastAsia="nl-NL"/>
        </w:rPr>
        <w:t xml:space="preserve">- en EPLAN-tekeningen zijn aangemaakt conform een Rijnlandse template. Dit template (tekeningkader en titelblok) samen met de relevante gegevens </w:t>
      </w:r>
      <w:r w:rsidR="00CF2CC9">
        <w:rPr>
          <w:rFonts w:eastAsia="Times New Roman" w:cs="Times New Roman"/>
          <w:color w:val="000000"/>
          <w:lang w:eastAsia="nl-NL"/>
        </w:rPr>
        <w:t xml:space="preserve">zoals Gis- code, tekeningnummers ect. </w:t>
      </w:r>
      <w:r w:rsidRPr="006D6F34">
        <w:rPr>
          <w:rFonts w:eastAsia="Times New Roman" w:cs="Times New Roman"/>
          <w:color w:val="000000"/>
          <w:lang w:eastAsia="nl-NL"/>
        </w:rPr>
        <w:t xml:space="preserve">van het betreffende object  worden op verzoek door het ADC-loket van het hoogheemraadschap van Rijnland (HHR) aangeleverd. </w:t>
      </w:r>
    </w:p>
    <w:p w:rsidR="006D6F34" w:rsidRPr="006D6F34" w:rsidRDefault="006D6F34" w:rsidP="00ED121B">
      <w:pPr>
        <w:numPr>
          <w:ilvl w:val="0"/>
          <w:numId w:val="5"/>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Voor de tekeningen die in Civil3D geleverd worden gelden de volgende opleveringsvoorwaarden: De as-built tekeningen/modellen dienen ook conform NLCS te worden ingeleverd. Wel dient bij tekeningen de titelblok en tekeningnummer van Rijnland te worden gebruikt (aangeleverd door Rijnland).</w:t>
      </w:r>
    </w:p>
    <w:p w:rsidR="006D6F34" w:rsidRPr="006D6F34" w:rsidRDefault="006D6F34" w:rsidP="00ED121B">
      <w:pPr>
        <w:numPr>
          <w:ilvl w:val="0"/>
          <w:numId w:val="5"/>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Algemene eisen met betrekking tot elektrotechnische tekeningen en schema’s</w:t>
      </w:r>
    </w:p>
    <w:p w:rsidR="006D6F34" w:rsidRPr="006D6F34" w:rsidRDefault="006D6F34" w:rsidP="006D6F34">
      <w:pPr>
        <w:spacing w:after="0" w:line="240" w:lineRule="auto"/>
        <w:ind w:left="1776"/>
        <w:contextualSpacing w:val="0"/>
        <w:rPr>
          <w:rFonts w:eastAsia="Times New Roman" w:cs="Times New Roman"/>
          <w:color w:val="000000"/>
          <w:lang w:eastAsia="nl-NL"/>
        </w:rPr>
      </w:pPr>
    </w:p>
    <w:p w:rsidR="006D6F34" w:rsidRPr="006D6F34" w:rsidRDefault="006D6F34" w:rsidP="00ED121B">
      <w:pPr>
        <w:keepLines/>
        <w:numPr>
          <w:ilvl w:val="0"/>
          <w:numId w:val="10"/>
        </w:numPr>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ab/>
        <w:t>Elektrotechnische tekeningen en schema’s vervaardigen volgens de geldende en van toepassing zijnde normen van het NNI (Nederlands Normalisatie Instituut).</w:t>
      </w:r>
    </w:p>
    <w:p w:rsidR="006D6F34" w:rsidRPr="006D6F34" w:rsidRDefault="006D6F34" w:rsidP="006D6F34">
      <w:pPr>
        <w:keepLines/>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ind w:left="1776"/>
        <w:contextualSpacing w:val="0"/>
        <w:rPr>
          <w:rFonts w:eastAsia="Times New Roman" w:cs="Times New Roman"/>
          <w:color w:val="000000"/>
          <w:lang w:eastAsia="nl-NL"/>
        </w:rPr>
      </w:pPr>
    </w:p>
    <w:p w:rsidR="006D6F34" w:rsidRPr="006D6F34" w:rsidRDefault="006D6F34" w:rsidP="00ED121B">
      <w:pPr>
        <w:keepLines/>
        <w:numPr>
          <w:ilvl w:val="0"/>
          <w:numId w:val="10"/>
        </w:numPr>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  Schema’s op A3-formaat uitwerken, overige tekeningen uitwerken op nader te bepalen formaten.</w:t>
      </w:r>
    </w:p>
    <w:p w:rsidR="006D6F34" w:rsidRPr="006D6F34" w:rsidRDefault="006D6F34" w:rsidP="006D6F34">
      <w:pPr>
        <w:keepLines/>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ind w:left="1776"/>
        <w:contextualSpacing w:val="0"/>
        <w:rPr>
          <w:rFonts w:eastAsia="Times New Roman" w:cs="Times New Roman"/>
          <w:color w:val="000000"/>
          <w:lang w:eastAsia="nl-NL"/>
        </w:rPr>
      </w:pPr>
    </w:p>
    <w:p w:rsidR="006D6F34" w:rsidRPr="006D6F34" w:rsidRDefault="006D6F34" w:rsidP="00ED121B">
      <w:pPr>
        <w:numPr>
          <w:ilvl w:val="0"/>
          <w:numId w:val="10"/>
        </w:numPr>
        <w:spacing w:after="0" w:line="240" w:lineRule="auto"/>
        <w:contextualSpacing w:val="0"/>
        <w:rPr>
          <w:rFonts w:eastAsia="Times New Roman" w:cs="Times New Roman"/>
          <w:color w:val="000000"/>
          <w:lang w:eastAsia="nl-NL"/>
        </w:rPr>
      </w:pPr>
      <w:r w:rsidRPr="006D6F34">
        <w:rPr>
          <w:rFonts w:eastAsia="Times New Roman" w:cs="Times New Roman"/>
          <w:color w:val="000000"/>
          <w:lang w:eastAsia="nl-NL"/>
        </w:rPr>
        <w:t xml:space="preserve">Per installatie, afhankelijk van de complexiteit van de installatie en bijbehorende elektrotechnische onderdelen, de in de documentenlijst genoemde  schemapakketten vervaardigen.  </w:t>
      </w:r>
    </w:p>
    <w:tbl>
      <w:tblPr>
        <w:tblW w:w="12159" w:type="dxa"/>
        <w:tblInd w:w="-1538" w:type="dxa"/>
        <w:tblCellMar>
          <w:left w:w="70" w:type="dxa"/>
          <w:right w:w="70" w:type="dxa"/>
        </w:tblCellMar>
        <w:tblLook w:val="04A0" w:firstRow="1" w:lastRow="0" w:firstColumn="1" w:lastColumn="0" w:noHBand="0" w:noVBand="1"/>
      </w:tblPr>
      <w:tblGrid>
        <w:gridCol w:w="10991"/>
        <w:gridCol w:w="1168"/>
      </w:tblGrid>
      <w:tr w:rsidR="006D6F34" w:rsidRPr="006D6F34" w:rsidTr="00B41CCC">
        <w:trPr>
          <w:trHeight w:val="255"/>
        </w:trPr>
        <w:tc>
          <w:tcPr>
            <w:tcW w:w="10991" w:type="dxa"/>
            <w:tcBorders>
              <w:top w:val="nil"/>
              <w:left w:val="nil"/>
              <w:bottom w:val="nil"/>
              <w:right w:val="nil"/>
            </w:tcBorders>
            <w:shd w:val="clear" w:color="auto" w:fill="auto"/>
            <w:hideMark/>
          </w:tcPr>
          <w:p w:rsidR="006D6F34" w:rsidRPr="006D6F34" w:rsidRDefault="006D6F34" w:rsidP="006D6F34">
            <w:pPr>
              <w:tabs>
                <w:tab w:val="left" w:pos="1822"/>
              </w:tabs>
              <w:spacing w:line="259" w:lineRule="auto"/>
              <w:ind w:left="1822"/>
              <w:contextualSpacing w:val="0"/>
              <w:rPr>
                <w:color w:val="000000"/>
                <w:szCs w:val="22"/>
              </w:rPr>
            </w:pPr>
          </w:p>
        </w:tc>
        <w:tc>
          <w:tcPr>
            <w:tcW w:w="1168" w:type="dxa"/>
            <w:tcBorders>
              <w:top w:val="nil"/>
              <w:left w:val="nil"/>
              <w:bottom w:val="nil"/>
              <w:right w:val="nil"/>
            </w:tcBorders>
            <w:shd w:val="clear" w:color="auto" w:fill="auto"/>
            <w:hideMark/>
          </w:tcPr>
          <w:p w:rsidR="006D6F34" w:rsidRPr="006D6F34" w:rsidRDefault="006D6F34" w:rsidP="006D6F34">
            <w:pPr>
              <w:spacing w:line="259" w:lineRule="auto"/>
              <w:ind w:left="2832"/>
              <w:contextualSpacing w:val="0"/>
              <w:rPr>
                <w:color w:val="000000"/>
                <w:szCs w:val="22"/>
              </w:rPr>
            </w:pPr>
          </w:p>
        </w:tc>
      </w:tr>
    </w:tbl>
    <w:p w:rsidR="006D6F34" w:rsidRPr="006D6F34" w:rsidRDefault="006D6F34" w:rsidP="00ED121B">
      <w:pPr>
        <w:keepLines/>
        <w:numPr>
          <w:ilvl w:val="0"/>
          <w:numId w:val="5"/>
        </w:numPr>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rPr>
          <w:rFonts w:eastAsia="Times New Roman" w:cs="Times New Roman"/>
          <w:lang w:eastAsia="nl-NL"/>
        </w:rPr>
      </w:pPr>
      <w:r w:rsidRPr="006D6F34">
        <w:rPr>
          <w:rFonts w:eastAsia="Times New Roman" w:cs="Times New Roman"/>
          <w:lang w:eastAsia="nl-NL"/>
        </w:rPr>
        <w:t xml:space="preserve">Voor afvalwatertransportgemalen (AWTG), afvalwaterzuiveringen (AWZI) en elektrisch gestuurde kunstwerken van watersystemen zoals poldergemalen (PG) zijn de volgende E-standaard </w:t>
      </w:r>
      <w:proofErr w:type="spellStart"/>
      <w:r w:rsidRPr="006D6F34">
        <w:rPr>
          <w:rFonts w:eastAsia="Times New Roman" w:cs="Times New Roman"/>
          <w:lang w:eastAsia="nl-NL"/>
        </w:rPr>
        <w:t>typicals</w:t>
      </w:r>
      <w:proofErr w:type="spellEnd"/>
      <w:r w:rsidRPr="006D6F34">
        <w:rPr>
          <w:rFonts w:eastAsia="Times New Roman" w:cs="Times New Roman"/>
          <w:lang w:eastAsia="nl-NL"/>
        </w:rPr>
        <w:t xml:space="preserve"> wordt door technisch manager</w:t>
      </w:r>
      <w:r w:rsidR="00A94D47">
        <w:rPr>
          <w:rFonts w:eastAsia="Times New Roman" w:cs="Times New Roman"/>
          <w:lang w:eastAsia="nl-NL"/>
        </w:rPr>
        <w:t xml:space="preserve"> </w:t>
      </w:r>
      <w:r w:rsidRPr="006D6F34">
        <w:rPr>
          <w:rFonts w:eastAsia="Times New Roman" w:cs="Times New Roman"/>
          <w:lang w:eastAsia="nl-NL"/>
        </w:rPr>
        <w:t xml:space="preserve">beschikbaar </w:t>
      </w:r>
      <w:r w:rsidR="00A94D47">
        <w:rPr>
          <w:rFonts w:eastAsia="Times New Roman" w:cs="Times New Roman"/>
          <w:lang w:eastAsia="nl-NL"/>
        </w:rPr>
        <w:t>g</w:t>
      </w:r>
      <w:r w:rsidRPr="006D6F34">
        <w:rPr>
          <w:rFonts w:eastAsia="Times New Roman" w:cs="Times New Roman"/>
          <w:lang w:eastAsia="nl-NL"/>
        </w:rPr>
        <w:t>esteld.</w:t>
      </w:r>
    </w:p>
    <w:p w:rsidR="006D6F34" w:rsidRPr="006D6F34" w:rsidRDefault="006D6F34" w:rsidP="006D6F34">
      <w:pPr>
        <w:keepLines/>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ind w:left="1776"/>
        <w:contextualSpacing w:val="0"/>
        <w:rPr>
          <w:rFonts w:eastAsia="Times New Roman" w:cs="Times New Roman"/>
          <w:lang w:eastAsia="nl-NL"/>
        </w:rPr>
      </w:pPr>
    </w:p>
    <w:p w:rsidR="006D6F34" w:rsidRPr="006D6F34" w:rsidRDefault="00A94D47" w:rsidP="00ED121B">
      <w:pPr>
        <w:keepLines/>
        <w:numPr>
          <w:ilvl w:val="0"/>
          <w:numId w:val="5"/>
        </w:numPr>
        <w:tabs>
          <w:tab w:val="left" w:pos="709"/>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rPr>
          <w:rFonts w:eastAsia="Times New Roman" w:cs="Times New Roman"/>
          <w:lang w:eastAsia="nl-NL"/>
        </w:rPr>
      </w:pPr>
      <w:r>
        <w:rPr>
          <w:rFonts w:eastAsia="Times New Roman" w:cs="Times New Roman"/>
          <w:lang w:eastAsia="nl-NL"/>
        </w:rPr>
        <w:t>Een t</w:t>
      </w:r>
      <w:r w:rsidR="006D6F34" w:rsidRPr="006D6F34">
        <w:rPr>
          <w:rFonts w:eastAsia="Times New Roman" w:cs="Times New Roman"/>
          <w:lang w:eastAsia="nl-NL"/>
        </w:rPr>
        <w:t>ekening</w:t>
      </w:r>
      <w:r>
        <w:rPr>
          <w:rFonts w:eastAsia="Times New Roman" w:cs="Times New Roman"/>
          <w:lang w:eastAsia="nl-NL"/>
        </w:rPr>
        <w:t>bestand</w:t>
      </w:r>
      <w:r w:rsidR="006D6F34" w:rsidRPr="006D6F34">
        <w:rPr>
          <w:rFonts w:eastAsia="Times New Roman" w:cs="Times New Roman"/>
          <w:lang w:eastAsia="nl-NL"/>
        </w:rPr>
        <w:t xml:space="preserve"> mag maximaal één tab blad (</w:t>
      </w:r>
      <w:proofErr w:type="spellStart"/>
      <w:r w:rsidR="006D6F34" w:rsidRPr="006D6F34">
        <w:rPr>
          <w:rFonts w:eastAsia="Times New Roman" w:cs="Times New Roman"/>
          <w:lang w:eastAsia="nl-NL"/>
        </w:rPr>
        <w:t>Layout</w:t>
      </w:r>
      <w:proofErr w:type="spellEnd"/>
      <w:r w:rsidR="006D6F34" w:rsidRPr="006D6F34">
        <w:rPr>
          <w:rFonts w:eastAsia="Times New Roman" w:cs="Times New Roman"/>
          <w:lang w:eastAsia="nl-NL"/>
        </w:rPr>
        <w:t>) bevatten..</w:t>
      </w:r>
    </w:p>
    <w:p w:rsidR="006D6F34" w:rsidRPr="006D6F34" w:rsidRDefault="006D6F34" w:rsidP="006D6F34">
      <w:pPr>
        <w:spacing w:after="0" w:line="240" w:lineRule="auto"/>
        <w:ind w:left="720"/>
        <w:contextualSpacing w:val="0"/>
        <w:rPr>
          <w:szCs w:val="22"/>
        </w:rPr>
      </w:pPr>
    </w:p>
    <w:p w:rsidR="006D6F34" w:rsidRPr="006D6F34" w:rsidRDefault="006D6F34" w:rsidP="006D6F34">
      <w:pPr>
        <w:spacing w:after="0" w:line="240" w:lineRule="auto"/>
        <w:ind w:left="720"/>
        <w:contextualSpacing w:val="0"/>
        <w:rPr>
          <w:rFonts w:eastAsia="Times New Roman" w:cs="Times New Roman"/>
          <w:u w:val="single"/>
          <w:lang w:eastAsia="nl-NL"/>
        </w:rPr>
      </w:pPr>
    </w:p>
    <w:p w:rsidR="006D6F34" w:rsidRPr="006D6F34" w:rsidRDefault="006D6F34" w:rsidP="006D6F34">
      <w:pPr>
        <w:spacing w:after="0" w:line="240" w:lineRule="auto"/>
        <w:ind w:left="720"/>
        <w:contextualSpacing w:val="0"/>
        <w:rPr>
          <w:rFonts w:eastAsia="Times New Roman" w:cs="Times New Roman"/>
          <w:u w:val="single"/>
          <w:lang w:eastAsia="nl-NL"/>
        </w:rPr>
      </w:pPr>
    </w:p>
    <w:p w:rsidR="00755599"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Default="00755599" w:rsidP="00755599">
      <w:pPr>
        <w:spacing w:after="0" w:line="240" w:lineRule="auto"/>
        <w:contextualSpacing w:val="0"/>
        <w:rPr>
          <w:szCs w:val="22"/>
        </w:rPr>
      </w:pPr>
    </w:p>
    <w:p w:rsidR="00755599" w:rsidRPr="00CE371D"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lastRenderedPageBreak/>
        <w:t xml:space="preserve">2.2 </w:t>
      </w:r>
      <w:r w:rsidRPr="006D6F34">
        <w:rPr>
          <w:rFonts w:asciiTheme="majorHAnsi" w:eastAsiaTheme="majorEastAsia" w:hAnsiTheme="majorHAnsi" w:cstheme="majorBidi"/>
          <w:color w:val="2F5496" w:themeColor="accent1" w:themeShade="BF"/>
          <w:sz w:val="26"/>
          <w:szCs w:val="26"/>
        </w:rPr>
        <w:t>Tekeningkader</w:t>
      </w:r>
    </w:p>
    <w:p w:rsidR="00755599" w:rsidRPr="006D6F34" w:rsidRDefault="00755599" w:rsidP="00755599">
      <w:pPr>
        <w:spacing w:after="0" w:line="240" w:lineRule="auto"/>
        <w:contextualSpacing w:val="0"/>
        <w:rPr>
          <w:szCs w:val="22"/>
        </w:rPr>
      </w:pPr>
    </w:p>
    <w:p w:rsidR="00755599" w:rsidRPr="006D6F34" w:rsidRDefault="00755599" w:rsidP="00755599">
      <w:pPr>
        <w:spacing w:after="0" w:line="240" w:lineRule="auto"/>
        <w:contextualSpacing w:val="0"/>
        <w:rPr>
          <w:szCs w:val="22"/>
        </w:rPr>
      </w:pPr>
      <w:r w:rsidRPr="006D6F34">
        <w:rPr>
          <w:szCs w:val="22"/>
        </w:rPr>
        <w:t xml:space="preserve">Bij het Hoogheemraadschap van Rijnland zijn standaard tekeningkaders inclusief titelblok beschikbaar, deze worden in een </w:t>
      </w:r>
      <w:proofErr w:type="spellStart"/>
      <w:r w:rsidRPr="006D6F34">
        <w:rPr>
          <w:szCs w:val="22"/>
        </w:rPr>
        <w:t>AutoCAD</w:t>
      </w:r>
      <w:proofErr w:type="spellEnd"/>
      <w:r w:rsidRPr="006D6F34">
        <w:rPr>
          <w:szCs w:val="22"/>
        </w:rPr>
        <w:t xml:space="preserve">, </w:t>
      </w:r>
      <w:proofErr w:type="spellStart"/>
      <w:r w:rsidRPr="006D6F34">
        <w:rPr>
          <w:szCs w:val="22"/>
        </w:rPr>
        <w:t>Eplan</w:t>
      </w:r>
      <w:proofErr w:type="spellEnd"/>
      <w:r w:rsidRPr="006D6F34">
        <w:rPr>
          <w:szCs w:val="22"/>
        </w:rPr>
        <w:t xml:space="preserve"> (stamgegevens plotkaders, formulieren) template verstrekt.</w:t>
      </w:r>
    </w:p>
    <w:p w:rsidR="00755599" w:rsidRPr="006D6F34" w:rsidRDefault="00755599" w:rsidP="00755599">
      <w:pPr>
        <w:spacing w:after="0" w:line="240" w:lineRule="auto"/>
        <w:contextualSpacing w:val="0"/>
        <w:rPr>
          <w:szCs w:val="22"/>
        </w:rPr>
      </w:pPr>
      <w:r w:rsidRPr="006D6F34">
        <w:rPr>
          <w:szCs w:val="22"/>
        </w:rPr>
        <w:t xml:space="preserve">Formaten anders dan de toegestane formaten mogen alleen na toestemming van opdrachtgever worden toegepast. Alle benodigde templates kunnen bij de opdrachtgever worden opgevraagd. Alle standaard A-formaten zijn in één template verwerkt  als  je vervolgens op het kader klikt  kan d.m.v. het keuze pijltje het gewenste formaat geselecteerd worden. </w:t>
      </w:r>
    </w:p>
    <w:p w:rsidR="00755599" w:rsidRPr="006D6F34" w:rsidRDefault="00755599" w:rsidP="00755599">
      <w:pPr>
        <w:spacing w:after="0" w:line="240" w:lineRule="auto"/>
        <w:contextualSpacing w:val="0"/>
        <w:rPr>
          <w:szCs w:val="22"/>
        </w:rPr>
      </w:pPr>
    </w:p>
    <w:p w:rsidR="00755599" w:rsidRDefault="00755599" w:rsidP="00755599">
      <w:pPr>
        <w:spacing w:after="0" w:line="240" w:lineRule="auto"/>
        <w:contextualSpacing w:val="0"/>
        <w:rPr>
          <w:szCs w:val="22"/>
        </w:rPr>
      </w:pPr>
    </w:p>
    <w:p w:rsidR="00755599" w:rsidRPr="00581120"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2.3 </w:t>
      </w:r>
      <w:r w:rsidRPr="00581120">
        <w:rPr>
          <w:rFonts w:asciiTheme="majorHAnsi" w:eastAsiaTheme="majorEastAsia" w:hAnsiTheme="majorHAnsi" w:cstheme="majorBidi"/>
          <w:color w:val="2F5496" w:themeColor="accent1" w:themeShade="BF"/>
          <w:sz w:val="26"/>
          <w:szCs w:val="26"/>
        </w:rPr>
        <w:t>Logo opdrachtnemer:</w:t>
      </w:r>
    </w:p>
    <w:p w:rsidR="00755599" w:rsidRPr="006D6F34" w:rsidRDefault="00755599" w:rsidP="00755599">
      <w:pPr>
        <w:spacing w:line="259" w:lineRule="auto"/>
        <w:contextualSpacing w:val="0"/>
        <w:rPr>
          <w:szCs w:val="22"/>
        </w:rPr>
      </w:pPr>
    </w:p>
    <w:p w:rsidR="00755599" w:rsidRPr="006D6F34" w:rsidRDefault="00755599" w:rsidP="00755599">
      <w:pPr>
        <w:spacing w:after="0" w:line="240" w:lineRule="auto"/>
        <w:contextualSpacing w:val="0"/>
        <w:rPr>
          <w:szCs w:val="22"/>
        </w:rPr>
      </w:pPr>
      <w:r w:rsidRPr="006D6F34">
        <w:rPr>
          <w:szCs w:val="22"/>
        </w:rPr>
        <w:t>Het is toegestaan om het logo van de opdrachtnemer in de tekening te gebruiken. Alleen buiten het titelblok.</w:t>
      </w:r>
    </w:p>
    <w:p w:rsidR="00755599" w:rsidRPr="006D6F34" w:rsidRDefault="00755599" w:rsidP="00755599">
      <w:pPr>
        <w:spacing w:after="0" w:line="240" w:lineRule="auto"/>
        <w:contextualSpacing w:val="0"/>
        <w:rPr>
          <w:szCs w:val="22"/>
        </w:rPr>
      </w:pPr>
    </w:p>
    <w:p w:rsidR="00755599" w:rsidRPr="006D6F34" w:rsidRDefault="00755599" w:rsidP="00755599">
      <w:pPr>
        <w:spacing w:after="0" w:line="240" w:lineRule="auto"/>
        <w:contextualSpacing w:val="0"/>
        <w:rPr>
          <w:szCs w:val="22"/>
        </w:rPr>
      </w:pPr>
    </w:p>
    <w:p w:rsidR="00755599" w:rsidRPr="00581120" w:rsidRDefault="00755599" w:rsidP="00755599">
      <w:pPr>
        <w:pStyle w:val="Lijstalinea"/>
        <w:keepNext/>
        <w:keepLines/>
        <w:numPr>
          <w:ilvl w:val="1"/>
          <w:numId w:val="12"/>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sidRPr="00581120">
        <w:rPr>
          <w:rFonts w:asciiTheme="majorHAnsi" w:eastAsiaTheme="majorEastAsia" w:hAnsiTheme="majorHAnsi" w:cstheme="majorBidi"/>
          <w:color w:val="2F5496" w:themeColor="accent1" w:themeShade="BF"/>
          <w:sz w:val="26"/>
          <w:szCs w:val="26"/>
        </w:rPr>
        <w:t xml:space="preserve"> Invulinstructies</w:t>
      </w:r>
    </w:p>
    <w:p w:rsidR="00755599" w:rsidRPr="006D6F34" w:rsidRDefault="00755599" w:rsidP="00755599">
      <w:pPr>
        <w:spacing w:line="259" w:lineRule="auto"/>
        <w:contextualSpacing w:val="0"/>
        <w:rPr>
          <w:szCs w:val="22"/>
        </w:rPr>
      </w:pPr>
    </w:p>
    <w:p w:rsidR="00755599" w:rsidRPr="006D6F34" w:rsidRDefault="00755599" w:rsidP="00755599">
      <w:pPr>
        <w:spacing w:after="0" w:line="240" w:lineRule="auto"/>
        <w:contextualSpacing w:val="0"/>
        <w:rPr>
          <w:szCs w:val="22"/>
        </w:rPr>
      </w:pPr>
      <w:r w:rsidRPr="006D6F34">
        <w:rPr>
          <w:szCs w:val="22"/>
        </w:rPr>
        <w:t>In het titelblok dienen verschillende velden te worden ingevuld. Bij de aanvraag wordt dit door HHR Rijnland deels ingevuld. Het titelblok mag niet bewerkt</w:t>
      </w:r>
      <w:r>
        <w:rPr>
          <w:szCs w:val="22"/>
        </w:rPr>
        <w:t xml:space="preserve"> (geëxplodeerd)</w:t>
      </w:r>
      <w:r w:rsidRPr="006D6F34">
        <w:rPr>
          <w:szCs w:val="22"/>
        </w:rPr>
        <w:t xml:space="preserve"> worden.</w:t>
      </w:r>
    </w:p>
    <w:p w:rsidR="00755599" w:rsidRPr="006D6F34" w:rsidRDefault="00755599" w:rsidP="00755599">
      <w:pPr>
        <w:spacing w:after="0" w:line="240" w:lineRule="auto"/>
        <w:contextualSpacing w:val="0"/>
        <w:rPr>
          <w:b/>
          <w:bCs/>
          <w:szCs w:val="22"/>
        </w:rPr>
      </w:pPr>
    </w:p>
    <w:p w:rsidR="00755599" w:rsidRPr="006D6F34" w:rsidRDefault="00755599" w:rsidP="00755599">
      <w:pPr>
        <w:spacing w:after="0" w:line="240" w:lineRule="auto"/>
        <w:contextualSpacing w:val="0"/>
        <w:rPr>
          <w:szCs w:val="22"/>
        </w:rPr>
      </w:pPr>
    </w:p>
    <w:p w:rsidR="00755599" w:rsidRPr="00581120" w:rsidRDefault="00755599" w:rsidP="00755599">
      <w:pPr>
        <w:pStyle w:val="Lijstalinea"/>
        <w:keepNext/>
        <w:keepLines/>
        <w:numPr>
          <w:ilvl w:val="1"/>
          <w:numId w:val="12"/>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sidRPr="00581120">
        <w:rPr>
          <w:rFonts w:asciiTheme="majorHAnsi" w:eastAsiaTheme="majorEastAsia" w:hAnsiTheme="majorHAnsi" w:cstheme="majorBidi"/>
          <w:color w:val="2F5496" w:themeColor="accent1" w:themeShade="BF"/>
          <w:sz w:val="26"/>
          <w:szCs w:val="26"/>
        </w:rPr>
        <w:t>Ondergronden XREF</w:t>
      </w:r>
    </w:p>
    <w:p w:rsidR="00755599" w:rsidRPr="006D6F34" w:rsidRDefault="00755599" w:rsidP="00755599">
      <w:pPr>
        <w:spacing w:after="0" w:line="240" w:lineRule="auto"/>
        <w:contextualSpacing w:val="0"/>
        <w:rPr>
          <w:szCs w:val="22"/>
        </w:rPr>
      </w:pPr>
    </w:p>
    <w:p w:rsidR="00755599" w:rsidRPr="006D6F34" w:rsidRDefault="00755599" w:rsidP="00755599">
      <w:pPr>
        <w:spacing w:after="0" w:line="240" w:lineRule="auto"/>
        <w:contextualSpacing w:val="0"/>
        <w:rPr>
          <w:szCs w:val="22"/>
        </w:rPr>
      </w:pPr>
      <w:r w:rsidRPr="006D6F34">
        <w:rPr>
          <w:szCs w:val="22"/>
        </w:rPr>
        <w:t>Ondergronden van bestaande situatie worden bij zowel object gebonden installaties als</w:t>
      </w:r>
    </w:p>
    <w:p w:rsidR="00755599" w:rsidRPr="006D6F34" w:rsidRDefault="00755599" w:rsidP="00755599">
      <w:pPr>
        <w:spacing w:after="0" w:line="240" w:lineRule="auto"/>
        <w:contextualSpacing w:val="0"/>
        <w:rPr>
          <w:szCs w:val="22"/>
        </w:rPr>
      </w:pPr>
      <w:r w:rsidRPr="006D6F34">
        <w:rPr>
          <w:szCs w:val="22"/>
        </w:rPr>
        <w:t>lijninfrastructuur gebonden installaties als referentie (XREF) onder de installatie tekeningen gehangen. Van de laagopbouw van deze ondergronden mogen de laagnamen niet gewijzigd worden of samengevoegd worden. De kleuren en lijndikte van de ondergrondlagen worden echter wel aangepast. Alle lagen van de ondergrond krijgen een grijskleur (kleur 253) en een pendikte van 0.13 mm. In uitzondering hierop mogen gebouwen of andere bijzondere objecten die beter herkenbaar moeten zijn in de ondergronden van de bestaande situatie een pendikte van 0.18 krijgen.</w:t>
      </w:r>
    </w:p>
    <w:p w:rsidR="00755599" w:rsidRPr="006D6F34" w:rsidRDefault="00755599" w:rsidP="00755599">
      <w:pPr>
        <w:spacing w:after="0" w:line="240" w:lineRule="auto"/>
        <w:contextualSpacing w:val="0"/>
        <w:rPr>
          <w:szCs w:val="22"/>
        </w:rPr>
      </w:pPr>
      <w:r w:rsidRPr="006D6F34">
        <w:rPr>
          <w:szCs w:val="22"/>
        </w:rPr>
        <w:t xml:space="preserve">De referentie tekeningen mogen niet voorzien zijn van een pad verwijzing (bij </w:t>
      </w:r>
      <w:proofErr w:type="spellStart"/>
      <w:r w:rsidRPr="006D6F34">
        <w:rPr>
          <w:szCs w:val="22"/>
        </w:rPr>
        <w:t>Path</w:t>
      </w:r>
      <w:proofErr w:type="spellEnd"/>
      <w:r w:rsidRPr="006D6F34">
        <w:rPr>
          <w:szCs w:val="22"/>
        </w:rPr>
        <w:t xml:space="preserve"> Type komt derhalve “No </w:t>
      </w:r>
      <w:proofErr w:type="spellStart"/>
      <w:r w:rsidRPr="006D6F34">
        <w:rPr>
          <w:szCs w:val="22"/>
        </w:rPr>
        <w:t>Path</w:t>
      </w:r>
      <w:proofErr w:type="spellEnd"/>
      <w:r w:rsidRPr="006D6F34">
        <w:rPr>
          <w:szCs w:val="22"/>
        </w:rPr>
        <w:t xml:space="preserve">” te staan. </w:t>
      </w:r>
    </w:p>
    <w:p w:rsidR="00755599" w:rsidRPr="006D6F34" w:rsidRDefault="00755599" w:rsidP="00755599">
      <w:pPr>
        <w:spacing w:after="0" w:line="240" w:lineRule="auto"/>
        <w:contextualSpacing w:val="0"/>
        <w:rPr>
          <w:szCs w:val="22"/>
        </w:rPr>
      </w:pPr>
    </w:p>
    <w:p w:rsidR="00755599" w:rsidRPr="006D6F34" w:rsidRDefault="00755599" w:rsidP="00755599">
      <w:pPr>
        <w:spacing w:after="0" w:line="240" w:lineRule="auto"/>
        <w:contextualSpacing w:val="0"/>
        <w:rPr>
          <w:szCs w:val="22"/>
        </w:rPr>
      </w:pPr>
      <w:r w:rsidRPr="006D6F34">
        <w:rPr>
          <w:szCs w:val="22"/>
        </w:rPr>
        <w:t>Voor de Ondergrond wordt de meeste recente beschikbare DTB gebruikt. De DTB is op te vragen bij de opdrachtgever. Als er wijziging op plaats vinden moet dit aan de opdrachtgever worden gemeld. De nieuwe situatie dient ingemeten te worden met GPS en aangeleverd in DWG- of SHP-format.</w:t>
      </w:r>
    </w:p>
    <w:p w:rsidR="00755599"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Pr="00755599"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2.6 </w:t>
      </w:r>
      <w:r w:rsidRPr="00755599">
        <w:rPr>
          <w:rFonts w:asciiTheme="majorHAnsi" w:eastAsiaTheme="majorEastAsia" w:hAnsiTheme="majorHAnsi" w:cstheme="majorBidi"/>
          <w:color w:val="2F5496" w:themeColor="accent1" w:themeShade="BF"/>
          <w:sz w:val="26"/>
          <w:szCs w:val="26"/>
        </w:rPr>
        <w:t>Revisie</w:t>
      </w:r>
    </w:p>
    <w:p w:rsidR="00755599" w:rsidRDefault="00755599" w:rsidP="00AA6C96">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2.6.a Nieuwbouw</w:t>
      </w:r>
    </w:p>
    <w:p w:rsidR="00755599" w:rsidRDefault="00755599" w:rsidP="00AA6C96">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AA6C96" w:rsidRPr="00755599" w:rsidRDefault="00AA6C96" w:rsidP="00AA6C96">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sidRPr="00AA6C96">
        <w:rPr>
          <w:rFonts w:eastAsiaTheme="majorEastAsia" w:cstheme="majorBidi"/>
        </w:rPr>
        <w:t xml:space="preserve">Bij nieuwbouw dient de tekening aangeleverd </w:t>
      </w:r>
      <w:r w:rsidR="00CC62B3">
        <w:rPr>
          <w:rFonts w:eastAsiaTheme="majorEastAsia" w:cstheme="majorBidi"/>
        </w:rPr>
        <w:t xml:space="preserve">te worden </w:t>
      </w:r>
      <w:r w:rsidRPr="00AA6C96">
        <w:rPr>
          <w:rFonts w:eastAsiaTheme="majorEastAsia" w:cstheme="majorBidi"/>
        </w:rPr>
        <w:t>met revisieletter A, omschrijving as-built</w:t>
      </w:r>
      <w:r w:rsidR="00CC62B3">
        <w:rPr>
          <w:rFonts w:eastAsiaTheme="majorEastAsia" w:cstheme="majorBidi"/>
        </w:rPr>
        <w:t xml:space="preserve"> </w:t>
      </w:r>
      <w:r w:rsidRPr="00AA6C96">
        <w:rPr>
          <w:rFonts w:eastAsiaTheme="majorEastAsia" w:cstheme="majorBidi"/>
        </w:rPr>
        <w:t>en wijzigi</w:t>
      </w:r>
      <w:r>
        <w:rPr>
          <w:rFonts w:eastAsiaTheme="majorEastAsia" w:cstheme="majorBidi"/>
        </w:rPr>
        <w:t>ng</w:t>
      </w:r>
      <w:r w:rsidRPr="00AA6C96">
        <w:rPr>
          <w:rFonts w:eastAsiaTheme="majorEastAsia" w:cstheme="majorBidi"/>
        </w:rPr>
        <w:t>sdatum.</w:t>
      </w:r>
    </w:p>
    <w:p w:rsidR="006D6F34" w:rsidRDefault="006D6F34" w:rsidP="006D6F34">
      <w:pPr>
        <w:spacing w:line="259" w:lineRule="auto"/>
        <w:contextualSpacing w:val="0"/>
        <w:rPr>
          <w:szCs w:val="22"/>
        </w:rPr>
      </w:pPr>
    </w:p>
    <w:p w:rsidR="006D6F34" w:rsidRPr="006D6F34" w:rsidRDefault="006D6F34" w:rsidP="006D6F34">
      <w:pPr>
        <w:spacing w:after="0" w:line="240" w:lineRule="auto"/>
        <w:contextualSpacing w:val="0"/>
        <w:rPr>
          <w:szCs w:val="22"/>
        </w:rPr>
      </w:pPr>
    </w:p>
    <w:p w:rsidR="00755599" w:rsidRDefault="00755599" w:rsidP="006D6F34">
      <w:pPr>
        <w:spacing w:after="0" w:line="240" w:lineRule="auto"/>
        <w:contextualSpacing w:val="0"/>
        <w:rPr>
          <w:szCs w:val="22"/>
        </w:rPr>
      </w:pPr>
    </w:p>
    <w:p w:rsidR="00755599" w:rsidRPr="00D2570B" w:rsidRDefault="00755599" w:rsidP="00755599">
      <w:pPr>
        <w:spacing w:line="259" w:lineRule="auto"/>
        <w:contextualSpacing w:val="0"/>
        <w:rPr>
          <w:rFonts w:asciiTheme="majorHAnsi" w:hAnsiTheme="majorHAnsi" w:cstheme="majorHAnsi"/>
          <w:color w:val="2F5496" w:themeColor="accent1" w:themeShade="BF"/>
          <w:sz w:val="26"/>
          <w:szCs w:val="26"/>
        </w:rPr>
      </w:pPr>
      <w:r w:rsidRPr="00D2570B">
        <w:rPr>
          <w:rFonts w:asciiTheme="majorHAnsi" w:hAnsiTheme="majorHAnsi" w:cstheme="majorHAnsi"/>
          <w:color w:val="2F5496" w:themeColor="accent1" w:themeShade="BF"/>
          <w:sz w:val="26"/>
          <w:szCs w:val="26"/>
        </w:rPr>
        <w:lastRenderedPageBreak/>
        <w:t>2.6.b Renovatie/ Mutaties</w:t>
      </w:r>
    </w:p>
    <w:p w:rsidR="006D6F34" w:rsidRPr="006D6F34" w:rsidRDefault="006D6F34" w:rsidP="006D6F34">
      <w:pPr>
        <w:spacing w:after="0" w:line="240" w:lineRule="auto"/>
        <w:contextualSpacing w:val="0"/>
        <w:rPr>
          <w:szCs w:val="22"/>
        </w:rPr>
      </w:pPr>
      <w:r w:rsidRPr="006D6F34">
        <w:rPr>
          <w:szCs w:val="22"/>
        </w:rPr>
        <w:t>De eerste wijziging op een tekening wordt aangegeven met revisie “A”. Revisieletters nemen alfanumeriek toe.. Bij elke officiële wijziging/revisie dient de revisieletter met één te worden opgehoogd. Indien alle beschikbare ruimte om revisies aan te geven benut is, dient de eerste revisieregel (b.v. revisie “A”) te worden verwijderd, zodat deze benut kan worden voor de laatste revisie.</w:t>
      </w:r>
    </w:p>
    <w:p w:rsidR="004D5304" w:rsidRDefault="004D5304" w:rsidP="006D6F34">
      <w:pPr>
        <w:spacing w:after="0" w:line="240" w:lineRule="auto"/>
        <w:contextualSpacing w:val="0"/>
        <w:rPr>
          <w:b/>
          <w:bCs/>
          <w:szCs w:val="22"/>
        </w:rPr>
      </w:pPr>
    </w:p>
    <w:p w:rsidR="006D6F34" w:rsidRPr="006D6F34" w:rsidRDefault="006D6F34" w:rsidP="006D6F34">
      <w:pPr>
        <w:spacing w:after="0" w:line="240" w:lineRule="auto"/>
        <w:contextualSpacing w:val="0"/>
        <w:rPr>
          <w:szCs w:val="22"/>
        </w:rPr>
      </w:pPr>
    </w:p>
    <w:p w:rsidR="006D6F34" w:rsidRPr="006D6F34" w:rsidRDefault="006D6F34" w:rsidP="006D6F34">
      <w:pPr>
        <w:spacing w:after="0" w:line="240" w:lineRule="auto"/>
        <w:contextualSpacing w:val="0"/>
        <w:rPr>
          <w:szCs w:val="22"/>
        </w:rPr>
      </w:pPr>
    </w:p>
    <w:p w:rsidR="006D6F34" w:rsidRPr="00755599" w:rsidRDefault="00755599" w:rsidP="00755599">
      <w:pPr>
        <w:pStyle w:val="Lijstalinea"/>
        <w:keepNext/>
        <w:keepLines/>
        <w:numPr>
          <w:ilvl w:val="1"/>
          <w:numId w:val="15"/>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 </w:t>
      </w:r>
      <w:r w:rsidR="006D6F34" w:rsidRPr="00755599">
        <w:rPr>
          <w:rFonts w:asciiTheme="majorHAnsi" w:eastAsiaTheme="majorEastAsia" w:hAnsiTheme="majorHAnsi" w:cstheme="majorBidi"/>
          <w:color w:val="2F5496" w:themeColor="accent1" w:themeShade="BF"/>
          <w:sz w:val="26"/>
          <w:szCs w:val="26"/>
        </w:rPr>
        <w:t>Bestaande tekeningpakketten</w:t>
      </w:r>
    </w:p>
    <w:p w:rsidR="006D6F34" w:rsidRPr="006D6F34" w:rsidRDefault="006D6F34" w:rsidP="006D6F34">
      <w:pPr>
        <w:spacing w:after="0" w:line="240" w:lineRule="auto"/>
        <w:contextualSpacing w:val="0"/>
        <w:rPr>
          <w:szCs w:val="22"/>
        </w:rPr>
      </w:pPr>
    </w:p>
    <w:p w:rsidR="006D6F34" w:rsidRPr="006D6F34" w:rsidRDefault="006D6F34" w:rsidP="006D6F34">
      <w:pPr>
        <w:spacing w:after="0" w:line="240" w:lineRule="auto"/>
        <w:contextualSpacing w:val="0"/>
        <w:rPr>
          <w:szCs w:val="22"/>
        </w:rPr>
      </w:pPr>
      <w:r w:rsidRPr="006D6F34">
        <w:rPr>
          <w:szCs w:val="22"/>
        </w:rPr>
        <w:t xml:space="preserve">Aanpassingen binnen bestaande tekeningpakketten geschiedt conform de codering waarop bestaande tekeningen zijn opgebouwd. </w:t>
      </w:r>
    </w:p>
    <w:p w:rsidR="006D6F34" w:rsidRPr="006D6F34" w:rsidRDefault="006D6F34" w:rsidP="006D6F34">
      <w:pPr>
        <w:spacing w:after="0" w:line="240" w:lineRule="auto"/>
        <w:contextualSpacing w:val="0"/>
        <w:rPr>
          <w:b/>
          <w:bCs/>
          <w:szCs w:val="22"/>
        </w:rPr>
      </w:pPr>
    </w:p>
    <w:p w:rsidR="006D6F34" w:rsidRPr="006D6F34" w:rsidRDefault="006D6F34" w:rsidP="006D6F34">
      <w:pPr>
        <w:spacing w:after="0" w:line="240" w:lineRule="auto"/>
        <w:contextualSpacing w:val="0"/>
        <w:rPr>
          <w:b/>
          <w:bCs/>
          <w:szCs w:val="22"/>
        </w:rPr>
      </w:pPr>
    </w:p>
    <w:p w:rsidR="006D6F34" w:rsidRPr="006D6F34" w:rsidRDefault="006D6F34" w:rsidP="006D6F34">
      <w:pPr>
        <w:spacing w:after="0" w:line="240" w:lineRule="auto"/>
        <w:contextualSpacing w:val="0"/>
        <w:rPr>
          <w:b/>
          <w:bCs/>
          <w:szCs w:val="22"/>
        </w:rPr>
      </w:pPr>
    </w:p>
    <w:p w:rsidR="006D6F34" w:rsidRPr="009A0FA2" w:rsidRDefault="00755599" w:rsidP="00755599">
      <w:pPr>
        <w:pStyle w:val="Lijstalinea"/>
        <w:keepNext/>
        <w:keepLines/>
        <w:numPr>
          <w:ilvl w:val="1"/>
          <w:numId w:val="15"/>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 </w:t>
      </w:r>
      <w:r w:rsidR="006D6F34" w:rsidRPr="009A0FA2">
        <w:rPr>
          <w:rFonts w:asciiTheme="majorHAnsi" w:eastAsiaTheme="majorEastAsia" w:hAnsiTheme="majorHAnsi" w:cstheme="majorBidi"/>
          <w:color w:val="2F5496" w:themeColor="accent1" w:themeShade="BF"/>
          <w:sz w:val="26"/>
          <w:szCs w:val="26"/>
        </w:rPr>
        <w:t>Voorwaarden Microsoft Office XLS</w:t>
      </w:r>
      <w:r w:rsidR="00930D5E">
        <w:rPr>
          <w:rFonts w:asciiTheme="majorHAnsi" w:eastAsiaTheme="majorEastAsia" w:hAnsiTheme="majorHAnsi" w:cstheme="majorBidi"/>
          <w:color w:val="2F5496" w:themeColor="accent1" w:themeShade="BF"/>
          <w:sz w:val="26"/>
          <w:szCs w:val="26"/>
        </w:rPr>
        <w:t xml:space="preserve">X </w:t>
      </w:r>
    </w:p>
    <w:p w:rsidR="006D6F34" w:rsidRPr="006D6F34" w:rsidRDefault="006D6F34" w:rsidP="006D6F34">
      <w:pPr>
        <w:spacing w:line="259" w:lineRule="auto"/>
        <w:contextualSpacing w:val="0"/>
        <w:rPr>
          <w:szCs w:val="22"/>
        </w:rPr>
      </w:pPr>
    </w:p>
    <w:p w:rsidR="006D6F34" w:rsidRPr="006D6F34" w:rsidRDefault="006D6F34" w:rsidP="006D6F34">
      <w:pPr>
        <w:spacing w:after="0" w:line="240" w:lineRule="auto"/>
        <w:contextualSpacing w:val="0"/>
        <w:rPr>
          <w:szCs w:val="22"/>
        </w:rPr>
      </w:pPr>
      <w:r w:rsidRPr="006D6F34">
        <w:rPr>
          <w:szCs w:val="22"/>
        </w:rPr>
        <w:t xml:space="preserve">De versie van het Microsoft Office </w:t>
      </w:r>
      <w:r w:rsidR="004D5304" w:rsidRPr="004D5304">
        <w:rPr>
          <w:szCs w:val="22"/>
        </w:rPr>
        <w:t>XLSX</w:t>
      </w:r>
      <w:r w:rsidRPr="006D6F34">
        <w:rPr>
          <w:szCs w:val="22"/>
        </w:rPr>
        <w:t xml:space="preserve">-formaat dient gelijk te zijn aan pagina einde A3 landscape. Lettertype in de Excel tabellen dient </w:t>
      </w:r>
      <w:proofErr w:type="spellStart"/>
      <w:r w:rsidRPr="006D6F34">
        <w:rPr>
          <w:szCs w:val="22"/>
        </w:rPr>
        <w:t>Verdana</w:t>
      </w:r>
      <w:proofErr w:type="spellEnd"/>
      <w:r w:rsidRPr="006D6F34">
        <w:rPr>
          <w:szCs w:val="22"/>
        </w:rPr>
        <w:t xml:space="preserve"> te zijn. </w:t>
      </w:r>
      <w:r w:rsidR="00930D5E">
        <w:rPr>
          <w:szCs w:val="22"/>
        </w:rPr>
        <w:t xml:space="preserve">Bestanden dienen </w:t>
      </w:r>
      <w:r w:rsidRPr="006D6F34">
        <w:rPr>
          <w:szCs w:val="22"/>
        </w:rPr>
        <w:t>zonder restricties en wachtwoord te worden opgeleverd.</w:t>
      </w:r>
    </w:p>
    <w:p w:rsidR="006D6F34" w:rsidRPr="006D6F34" w:rsidRDefault="006D6F34" w:rsidP="006D6F34">
      <w:pPr>
        <w:spacing w:after="0" w:line="240" w:lineRule="auto"/>
        <w:contextualSpacing w:val="0"/>
        <w:rPr>
          <w:b/>
          <w:bCs/>
          <w:szCs w:val="22"/>
        </w:rPr>
      </w:pPr>
    </w:p>
    <w:p w:rsidR="006D6F34" w:rsidRPr="006D6F34" w:rsidRDefault="006D6F34" w:rsidP="006D6F34">
      <w:pPr>
        <w:spacing w:after="0" w:line="240" w:lineRule="auto"/>
        <w:contextualSpacing w:val="0"/>
        <w:rPr>
          <w:b/>
          <w:bCs/>
          <w:szCs w:val="22"/>
        </w:rPr>
      </w:pPr>
    </w:p>
    <w:p w:rsidR="006D6F34" w:rsidRPr="00755599" w:rsidRDefault="00755599" w:rsidP="00755599">
      <w:pPr>
        <w:pStyle w:val="Lijstalinea"/>
        <w:keepNext/>
        <w:keepLines/>
        <w:numPr>
          <w:ilvl w:val="1"/>
          <w:numId w:val="15"/>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 </w:t>
      </w:r>
      <w:r w:rsidR="006D6F34" w:rsidRPr="00755599">
        <w:rPr>
          <w:rFonts w:asciiTheme="majorHAnsi" w:eastAsiaTheme="majorEastAsia" w:hAnsiTheme="majorHAnsi" w:cstheme="majorBidi"/>
          <w:color w:val="2F5496" w:themeColor="accent1" w:themeShade="BF"/>
          <w:sz w:val="26"/>
          <w:szCs w:val="26"/>
        </w:rPr>
        <w:t xml:space="preserve">Voorwaarden Adobe </w:t>
      </w:r>
      <w:proofErr w:type="spellStart"/>
      <w:r w:rsidR="006D6F34" w:rsidRPr="00755599">
        <w:rPr>
          <w:rFonts w:asciiTheme="majorHAnsi" w:eastAsiaTheme="majorEastAsia" w:hAnsiTheme="majorHAnsi" w:cstheme="majorBidi"/>
          <w:color w:val="2F5496" w:themeColor="accent1" w:themeShade="BF"/>
          <w:sz w:val="26"/>
          <w:szCs w:val="26"/>
        </w:rPr>
        <w:t>PDF-formaat</w:t>
      </w:r>
      <w:proofErr w:type="spellEnd"/>
    </w:p>
    <w:p w:rsidR="006D6F34" w:rsidRPr="006D6F34" w:rsidRDefault="006D6F34" w:rsidP="006D6F34">
      <w:pPr>
        <w:spacing w:line="259" w:lineRule="auto"/>
        <w:contextualSpacing w:val="0"/>
        <w:rPr>
          <w:szCs w:val="22"/>
        </w:rPr>
      </w:pPr>
    </w:p>
    <w:p w:rsidR="006D6F34" w:rsidRPr="006D6F34" w:rsidRDefault="006D6F34" w:rsidP="006D6F34">
      <w:pPr>
        <w:spacing w:after="0" w:line="240" w:lineRule="auto"/>
        <w:contextualSpacing w:val="0"/>
        <w:rPr>
          <w:szCs w:val="22"/>
        </w:rPr>
      </w:pPr>
      <w:r w:rsidRPr="006D6F34">
        <w:rPr>
          <w:szCs w:val="22"/>
        </w:rPr>
        <w:t xml:space="preserve">De versie van het Adobe </w:t>
      </w:r>
      <w:proofErr w:type="spellStart"/>
      <w:r w:rsidRPr="006D6F34">
        <w:rPr>
          <w:szCs w:val="22"/>
        </w:rPr>
        <w:t>PDF-formaat</w:t>
      </w:r>
      <w:proofErr w:type="spellEnd"/>
      <w:r w:rsidRPr="006D6F34">
        <w:rPr>
          <w:szCs w:val="22"/>
        </w:rPr>
        <w:t xml:space="preserve"> wordt in overleg met de opdrachtgever bepaald.</w:t>
      </w:r>
      <w:r w:rsidR="004D5304">
        <w:rPr>
          <w:szCs w:val="22"/>
        </w:rPr>
        <w:t xml:space="preserve"> </w:t>
      </w:r>
      <w:r w:rsidRPr="006D6F34">
        <w:rPr>
          <w:szCs w:val="22"/>
        </w:rPr>
        <w:t>De pdf dient met een minimale resolutie van 300 dpi zonder restricties en wachtwoord te worden opgeleverd.</w:t>
      </w:r>
    </w:p>
    <w:p w:rsidR="006D6F34" w:rsidRPr="006D6F34" w:rsidRDefault="006D6F34" w:rsidP="006D6F34">
      <w:pPr>
        <w:spacing w:after="0" w:line="240" w:lineRule="auto"/>
        <w:contextualSpacing w:val="0"/>
        <w:rPr>
          <w:b/>
          <w:bCs/>
          <w:szCs w:val="22"/>
        </w:rPr>
      </w:pPr>
    </w:p>
    <w:p w:rsidR="006D6F34" w:rsidRPr="006D6F34" w:rsidRDefault="002D4ED4" w:rsidP="002D4ED4">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2.10</w:t>
      </w:r>
      <w:r w:rsidR="00755599">
        <w:rPr>
          <w:rFonts w:asciiTheme="majorHAnsi" w:eastAsiaTheme="majorEastAsia" w:hAnsiTheme="majorHAnsi" w:cstheme="majorBidi"/>
          <w:color w:val="2F5496" w:themeColor="accent1" w:themeShade="BF"/>
          <w:sz w:val="26"/>
          <w:szCs w:val="26"/>
        </w:rPr>
        <w:t xml:space="preserve"> </w:t>
      </w:r>
      <w:r w:rsidR="006D6F34" w:rsidRPr="006D6F34">
        <w:rPr>
          <w:rFonts w:asciiTheme="majorHAnsi" w:eastAsiaTheme="majorEastAsia" w:hAnsiTheme="majorHAnsi" w:cstheme="majorBidi"/>
          <w:color w:val="2F5496" w:themeColor="accent1" w:themeShade="BF"/>
          <w:sz w:val="26"/>
          <w:szCs w:val="26"/>
        </w:rPr>
        <w:t xml:space="preserve">Applicaties anders dan </w:t>
      </w:r>
      <w:proofErr w:type="spellStart"/>
      <w:r w:rsidR="006D6F34" w:rsidRPr="006D6F34">
        <w:rPr>
          <w:rFonts w:asciiTheme="majorHAnsi" w:eastAsiaTheme="majorEastAsia" w:hAnsiTheme="majorHAnsi" w:cstheme="majorBidi"/>
          <w:color w:val="2F5496" w:themeColor="accent1" w:themeShade="BF"/>
          <w:sz w:val="26"/>
          <w:szCs w:val="26"/>
        </w:rPr>
        <w:t>AutoCAD</w:t>
      </w:r>
      <w:proofErr w:type="spellEnd"/>
    </w:p>
    <w:p w:rsidR="006D6F34" w:rsidRPr="006D6F34" w:rsidRDefault="006D6F34" w:rsidP="006D6F34">
      <w:pPr>
        <w:spacing w:line="259" w:lineRule="auto"/>
        <w:contextualSpacing w:val="0"/>
        <w:rPr>
          <w:szCs w:val="22"/>
        </w:rPr>
      </w:pPr>
    </w:p>
    <w:p w:rsidR="006D6F34" w:rsidRPr="006D6F34" w:rsidRDefault="006D6F34" w:rsidP="006D6F34">
      <w:pPr>
        <w:spacing w:after="0" w:line="240" w:lineRule="auto"/>
        <w:contextualSpacing w:val="0"/>
        <w:rPr>
          <w:szCs w:val="22"/>
        </w:rPr>
      </w:pPr>
      <w:r w:rsidRPr="006D6F34">
        <w:rPr>
          <w:szCs w:val="22"/>
        </w:rPr>
        <w:t xml:space="preserve">Wanneer gebruik gemaakt is van een andere applicatie dan </w:t>
      </w:r>
      <w:proofErr w:type="spellStart"/>
      <w:r w:rsidRPr="006D6F34">
        <w:rPr>
          <w:szCs w:val="22"/>
        </w:rPr>
        <w:t>AutoCAD</w:t>
      </w:r>
      <w:proofErr w:type="spellEnd"/>
      <w:r w:rsidRPr="006D6F34">
        <w:rPr>
          <w:szCs w:val="22"/>
        </w:rPr>
        <w:t xml:space="preserve">, dienen de bestanden gemaakt met deze applicatie tevens meegeleverd te worden. Denk hierbij aan applicaties als </w:t>
      </w:r>
      <w:proofErr w:type="spellStart"/>
      <w:r w:rsidRPr="006D6F34">
        <w:rPr>
          <w:szCs w:val="22"/>
        </w:rPr>
        <w:t>StabiCAD</w:t>
      </w:r>
      <w:proofErr w:type="spellEnd"/>
      <w:r w:rsidRPr="006D6F34">
        <w:rPr>
          <w:szCs w:val="22"/>
        </w:rPr>
        <w:t xml:space="preserve">, </w:t>
      </w:r>
      <w:proofErr w:type="spellStart"/>
      <w:r w:rsidRPr="006D6F34">
        <w:rPr>
          <w:szCs w:val="22"/>
        </w:rPr>
        <w:t>Nordined</w:t>
      </w:r>
      <w:proofErr w:type="spellEnd"/>
      <w:r w:rsidRPr="006D6F34">
        <w:rPr>
          <w:szCs w:val="22"/>
        </w:rPr>
        <w:t xml:space="preserve"> en EPLAN. Het </w:t>
      </w:r>
      <w:proofErr w:type="spellStart"/>
      <w:r w:rsidRPr="006D6F34">
        <w:rPr>
          <w:szCs w:val="22"/>
        </w:rPr>
        <w:t>AutoCAD</w:t>
      </w:r>
      <w:proofErr w:type="spellEnd"/>
      <w:r w:rsidRPr="006D6F34">
        <w:rPr>
          <w:szCs w:val="22"/>
        </w:rPr>
        <w:t xml:space="preserve"> DWG-formaat geleverd via deze applicaties mogen een juiste weergave en werking in </w:t>
      </w:r>
      <w:proofErr w:type="spellStart"/>
      <w:r w:rsidRPr="006D6F34">
        <w:rPr>
          <w:szCs w:val="22"/>
        </w:rPr>
        <w:t>AutoCAD</w:t>
      </w:r>
      <w:proofErr w:type="spellEnd"/>
      <w:r w:rsidRPr="006D6F34">
        <w:rPr>
          <w:szCs w:val="22"/>
        </w:rPr>
        <w:t xml:space="preserve"> niet in de weg staan.</w:t>
      </w:r>
    </w:p>
    <w:p w:rsidR="006D6F34" w:rsidRPr="006D6F34" w:rsidRDefault="006D6F34" w:rsidP="006D6F34">
      <w:pPr>
        <w:spacing w:after="0" w:line="240" w:lineRule="auto"/>
        <w:contextualSpacing w:val="0"/>
        <w:rPr>
          <w:b/>
          <w:bCs/>
          <w:szCs w:val="22"/>
        </w:rPr>
      </w:pPr>
    </w:p>
    <w:p w:rsidR="006D6F34" w:rsidRPr="006D6F34" w:rsidRDefault="002D4ED4" w:rsidP="002D4ED4">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2.11</w:t>
      </w:r>
      <w:r w:rsidR="00755599">
        <w:rPr>
          <w:rFonts w:asciiTheme="majorHAnsi" w:eastAsiaTheme="majorEastAsia" w:hAnsiTheme="majorHAnsi" w:cstheme="majorBidi"/>
          <w:color w:val="2F5496" w:themeColor="accent1" w:themeShade="BF"/>
          <w:sz w:val="26"/>
          <w:szCs w:val="26"/>
        </w:rPr>
        <w:t xml:space="preserve"> </w:t>
      </w:r>
      <w:r w:rsidR="006D6F34" w:rsidRPr="006D6F34">
        <w:rPr>
          <w:rFonts w:asciiTheme="majorHAnsi" w:eastAsiaTheme="majorEastAsia" w:hAnsiTheme="majorHAnsi" w:cstheme="majorBidi"/>
          <w:color w:val="2F5496" w:themeColor="accent1" w:themeShade="BF"/>
          <w:sz w:val="26"/>
          <w:szCs w:val="26"/>
        </w:rPr>
        <w:t>Afdrukken</w:t>
      </w:r>
    </w:p>
    <w:p w:rsidR="006D6F34" w:rsidRPr="006D6F34" w:rsidRDefault="006D6F34" w:rsidP="006D6F34">
      <w:pPr>
        <w:spacing w:line="259" w:lineRule="auto"/>
        <w:contextualSpacing w:val="0"/>
        <w:rPr>
          <w:szCs w:val="22"/>
        </w:rPr>
      </w:pPr>
    </w:p>
    <w:p w:rsidR="006D6F34" w:rsidRPr="006D6F34" w:rsidRDefault="006D6F34" w:rsidP="006D6F34">
      <w:pPr>
        <w:spacing w:after="0" w:line="240" w:lineRule="auto"/>
        <w:contextualSpacing w:val="0"/>
        <w:rPr>
          <w:szCs w:val="22"/>
        </w:rPr>
      </w:pPr>
      <w:r w:rsidRPr="006D6F34">
        <w:rPr>
          <w:szCs w:val="22"/>
        </w:rPr>
        <w:t>Afdrukken analoog (</w:t>
      </w:r>
      <w:proofErr w:type="spellStart"/>
      <w:r w:rsidRPr="006D6F34">
        <w:rPr>
          <w:szCs w:val="22"/>
        </w:rPr>
        <w:t>witdruk</w:t>
      </w:r>
      <w:proofErr w:type="spellEnd"/>
      <w:r w:rsidRPr="006D6F34">
        <w:rPr>
          <w:szCs w:val="22"/>
        </w:rPr>
        <w:t>) of digitaal (PDF) dienen zwart en op lijndikten op een witte achtergrond te worden afgedrukt. Uitzondering geldt voor grijsrasters, deze dienen in hun grijswaarde te worden afgedrukt.</w:t>
      </w:r>
    </w:p>
    <w:p w:rsidR="00CF6B3B" w:rsidRDefault="00CF6B3B"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Pr="006D6F34" w:rsidRDefault="00755599" w:rsidP="00755599">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2012 </w:t>
      </w:r>
      <w:r w:rsidRPr="006D6F34">
        <w:rPr>
          <w:rFonts w:asciiTheme="majorHAnsi" w:eastAsiaTheme="majorEastAsia" w:hAnsiTheme="majorHAnsi" w:cstheme="majorBidi"/>
          <w:color w:val="2F5496" w:themeColor="accent1" w:themeShade="BF"/>
          <w:sz w:val="26"/>
          <w:szCs w:val="26"/>
        </w:rPr>
        <w:t>Algemeen</w:t>
      </w:r>
    </w:p>
    <w:p w:rsidR="00755599" w:rsidRDefault="00755599" w:rsidP="00755599">
      <w:pPr>
        <w:spacing w:after="0" w:line="240" w:lineRule="auto"/>
        <w:contextualSpacing w:val="0"/>
        <w:rPr>
          <w:szCs w:val="22"/>
        </w:rPr>
      </w:pPr>
    </w:p>
    <w:p w:rsidR="00755599" w:rsidRDefault="00755599" w:rsidP="00755599">
      <w:pPr>
        <w:spacing w:after="0" w:line="240" w:lineRule="auto"/>
        <w:contextualSpacing w:val="0"/>
        <w:rPr>
          <w:szCs w:val="22"/>
        </w:rPr>
      </w:pPr>
      <w:r w:rsidRPr="006D6F34">
        <w:rPr>
          <w:szCs w:val="22"/>
        </w:rPr>
        <w:t>Daar waar analoge oplevering (</w:t>
      </w:r>
      <w:proofErr w:type="spellStart"/>
      <w:r w:rsidRPr="006D6F34">
        <w:rPr>
          <w:szCs w:val="22"/>
        </w:rPr>
        <w:t>witdruk</w:t>
      </w:r>
      <w:proofErr w:type="spellEnd"/>
      <w:r w:rsidRPr="006D6F34">
        <w:rPr>
          <w:szCs w:val="22"/>
        </w:rPr>
        <w:t xml:space="preserve">) wordt vereist dan dienen tekeningen in ordners te worden opgeleverd, met de deelinstallaties door middel van tabbladen gescheiden. Daar waar tekeningen digitaal dienen te worden opgeleverd worden zij afhankelijk van het type tekening geleverd in </w:t>
      </w:r>
      <w:proofErr w:type="spellStart"/>
      <w:r w:rsidRPr="006D6F34">
        <w:rPr>
          <w:szCs w:val="22"/>
        </w:rPr>
        <w:t>AutoCAD</w:t>
      </w:r>
      <w:proofErr w:type="spellEnd"/>
      <w:r w:rsidRPr="006D6F34">
        <w:rPr>
          <w:szCs w:val="22"/>
        </w:rPr>
        <w:t xml:space="preserve"> DWG-formaat, </w:t>
      </w:r>
      <w:proofErr w:type="spellStart"/>
      <w:r w:rsidRPr="006D6F34">
        <w:rPr>
          <w:szCs w:val="22"/>
        </w:rPr>
        <w:t>Eplan</w:t>
      </w:r>
      <w:proofErr w:type="spellEnd"/>
      <w:r w:rsidRPr="006D6F34">
        <w:rPr>
          <w:szCs w:val="22"/>
        </w:rPr>
        <w:t xml:space="preserve">  Microsoft Office Excel </w:t>
      </w:r>
    </w:p>
    <w:p w:rsidR="00755599" w:rsidRPr="006D6F34" w:rsidRDefault="00755599" w:rsidP="00755599">
      <w:pPr>
        <w:spacing w:after="0" w:line="240" w:lineRule="auto"/>
        <w:contextualSpacing w:val="0"/>
        <w:rPr>
          <w:szCs w:val="22"/>
        </w:rPr>
      </w:pPr>
      <w:r w:rsidRPr="004D5304">
        <w:rPr>
          <w:szCs w:val="22"/>
        </w:rPr>
        <w:t>XLSX</w:t>
      </w:r>
      <w:r>
        <w:rPr>
          <w:szCs w:val="22"/>
        </w:rPr>
        <w:t xml:space="preserve"> -</w:t>
      </w:r>
      <w:r w:rsidRPr="006D6F34">
        <w:rPr>
          <w:szCs w:val="22"/>
        </w:rPr>
        <w:t>formaat of Adobe PDF formaat.</w:t>
      </w:r>
    </w:p>
    <w:p w:rsidR="00755599" w:rsidRPr="006D6F34" w:rsidRDefault="00755599" w:rsidP="00755599">
      <w:pPr>
        <w:spacing w:after="0" w:line="240" w:lineRule="auto"/>
        <w:contextualSpacing w:val="0"/>
        <w:rPr>
          <w:b/>
          <w:bCs/>
          <w:color w:val="000000"/>
          <w:sz w:val="18"/>
          <w:szCs w:val="18"/>
        </w:rPr>
      </w:pPr>
    </w:p>
    <w:p w:rsidR="0088491E" w:rsidRPr="002D4ED4" w:rsidRDefault="0088491E" w:rsidP="0088491E">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2.13</w:t>
      </w:r>
      <w:r w:rsidRPr="002D4ED4">
        <w:rPr>
          <w:rFonts w:asciiTheme="majorHAnsi" w:eastAsiaTheme="majorEastAsia" w:hAnsiTheme="majorHAnsi" w:cstheme="majorBidi"/>
          <w:color w:val="2F5496" w:themeColor="accent1" w:themeShade="BF"/>
          <w:sz w:val="26"/>
          <w:szCs w:val="26"/>
        </w:rPr>
        <w:t xml:space="preserve"> Definitief</w:t>
      </w:r>
    </w:p>
    <w:p w:rsidR="0088491E" w:rsidRPr="006D6F34" w:rsidRDefault="0088491E" w:rsidP="0088491E">
      <w:pPr>
        <w:spacing w:line="259" w:lineRule="auto"/>
        <w:contextualSpacing w:val="0"/>
        <w:rPr>
          <w:szCs w:val="22"/>
        </w:rPr>
      </w:pPr>
    </w:p>
    <w:p w:rsidR="0088491E" w:rsidRPr="006D6F34" w:rsidRDefault="0088491E" w:rsidP="0088491E">
      <w:pPr>
        <w:spacing w:line="259" w:lineRule="auto"/>
        <w:contextualSpacing w:val="0"/>
        <w:rPr>
          <w:szCs w:val="22"/>
        </w:rPr>
      </w:pPr>
      <w:r w:rsidRPr="006D6F34">
        <w:rPr>
          <w:szCs w:val="22"/>
        </w:rPr>
        <w:t>De oplevering wordt via Technisch manager aan het ADC loket digitaal aangeboden.</w:t>
      </w:r>
    </w:p>
    <w:p w:rsidR="0088491E" w:rsidRPr="006D6F34" w:rsidRDefault="0088491E" w:rsidP="0088491E">
      <w:pPr>
        <w:spacing w:line="259" w:lineRule="auto"/>
        <w:contextualSpacing w:val="0"/>
        <w:rPr>
          <w:szCs w:val="22"/>
        </w:rPr>
      </w:pPr>
    </w:p>
    <w:p w:rsidR="0088491E" w:rsidRPr="006D6F34" w:rsidRDefault="0088491E" w:rsidP="0088491E">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sidRPr="006D6F34">
        <w:rPr>
          <w:rFonts w:asciiTheme="majorHAnsi" w:eastAsiaTheme="majorEastAsia" w:hAnsiTheme="majorHAnsi" w:cstheme="majorBidi"/>
          <w:color w:val="2F5496" w:themeColor="accent1" w:themeShade="BF"/>
          <w:sz w:val="26"/>
          <w:szCs w:val="26"/>
        </w:rPr>
        <w:t>2.14 Eigendom</w:t>
      </w:r>
    </w:p>
    <w:p w:rsidR="0088491E" w:rsidRPr="006D6F34" w:rsidRDefault="0088491E" w:rsidP="0088491E">
      <w:pPr>
        <w:spacing w:after="0" w:line="240" w:lineRule="auto"/>
        <w:contextualSpacing w:val="0"/>
        <w:rPr>
          <w:szCs w:val="22"/>
        </w:rPr>
      </w:pPr>
    </w:p>
    <w:p w:rsidR="0088491E" w:rsidRPr="006D6F34" w:rsidRDefault="0088491E" w:rsidP="0088491E">
      <w:pPr>
        <w:spacing w:after="0" w:line="240" w:lineRule="auto"/>
        <w:contextualSpacing w:val="0"/>
        <w:rPr>
          <w:szCs w:val="22"/>
        </w:rPr>
      </w:pPr>
      <w:r w:rsidRPr="006D6F34">
        <w:rPr>
          <w:szCs w:val="22"/>
        </w:rPr>
        <w:t>Alle in opdracht van Hoogheemraadschap van Rijnland vervaardigde documenten worden eigendom van het Hoogheemraadschap van Rijnland. Als zodanig dienen alle documenten na oplevering van de opdracht te worden overgedragen inclusief de bijbehorende digitale bestanden.</w:t>
      </w:r>
    </w:p>
    <w:p w:rsidR="0088491E" w:rsidRPr="006D6F34" w:rsidRDefault="0088491E" w:rsidP="0088491E">
      <w:pPr>
        <w:spacing w:after="0" w:line="240" w:lineRule="auto"/>
        <w:contextualSpacing w:val="0"/>
        <w:rPr>
          <w:szCs w:val="22"/>
        </w:rPr>
      </w:pPr>
      <w:r w:rsidRPr="006D6F34">
        <w:rPr>
          <w:szCs w:val="22"/>
        </w:rPr>
        <w:t>Alleen na toestemming door de opdrachtgever mogen de (vervaardigde)tekeningen en documenten voor eigen gebruik worden toegepast.</w:t>
      </w:r>
    </w:p>
    <w:p w:rsidR="0088491E" w:rsidRPr="006D6F34" w:rsidRDefault="0088491E" w:rsidP="0088491E">
      <w:pPr>
        <w:spacing w:after="0" w:line="240" w:lineRule="auto"/>
        <w:contextualSpacing w:val="0"/>
        <w:rPr>
          <w:szCs w:val="22"/>
        </w:rPr>
      </w:pPr>
      <w:r w:rsidRPr="006D6F34">
        <w:rPr>
          <w:szCs w:val="22"/>
        </w:rPr>
        <w:t>De opdrachtnemer gaat er mee akkoord, dat de tekeningen en andere bescheiden later eventueel worden gebruikt bij de uitvoering van andere werken door derden.</w:t>
      </w:r>
    </w:p>
    <w:p w:rsidR="0088491E" w:rsidRPr="006D6F34" w:rsidRDefault="0088491E" w:rsidP="0088491E">
      <w:pPr>
        <w:spacing w:line="259" w:lineRule="auto"/>
        <w:contextualSpacing w:val="0"/>
        <w:rPr>
          <w:szCs w:val="22"/>
        </w:rPr>
      </w:pPr>
    </w:p>
    <w:p w:rsidR="0088491E" w:rsidRPr="006D6F34" w:rsidRDefault="0088491E" w:rsidP="0088491E">
      <w:pPr>
        <w:spacing w:after="0" w:line="240" w:lineRule="auto"/>
        <w:contextualSpacing w:val="0"/>
        <w:rPr>
          <w:szCs w:val="22"/>
        </w:rPr>
      </w:pPr>
    </w:p>
    <w:p w:rsidR="0088491E" w:rsidRPr="002E6F93" w:rsidRDefault="0088491E" w:rsidP="0088491E">
      <w:pPr>
        <w:pStyle w:val="Lijstalinea"/>
        <w:keepNext/>
        <w:keepLines/>
        <w:numPr>
          <w:ilvl w:val="1"/>
          <w:numId w:val="14"/>
        </w:numPr>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 xml:space="preserve"> </w:t>
      </w:r>
      <w:r w:rsidRPr="002E6F93">
        <w:rPr>
          <w:rFonts w:asciiTheme="majorHAnsi" w:eastAsiaTheme="majorEastAsia" w:hAnsiTheme="majorHAnsi" w:cstheme="majorBidi"/>
          <w:color w:val="2F5496" w:themeColor="accent1" w:themeShade="BF"/>
          <w:sz w:val="26"/>
          <w:szCs w:val="26"/>
        </w:rPr>
        <w:t>Niet toegestaan</w:t>
      </w:r>
    </w:p>
    <w:p w:rsidR="0088491E" w:rsidRPr="006D6F34" w:rsidRDefault="0088491E" w:rsidP="0088491E">
      <w:pPr>
        <w:spacing w:line="259" w:lineRule="auto"/>
        <w:contextualSpacing w:val="0"/>
        <w:rPr>
          <w:szCs w:val="22"/>
        </w:rPr>
      </w:pPr>
    </w:p>
    <w:p w:rsidR="0088491E" w:rsidRPr="006D6F34" w:rsidRDefault="0088491E" w:rsidP="0088491E">
      <w:pPr>
        <w:spacing w:after="0" w:line="240" w:lineRule="auto"/>
        <w:contextualSpacing w:val="0"/>
        <w:rPr>
          <w:szCs w:val="22"/>
        </w:rPr>
      </w:pPr>
      <w:r w:rsidRPr="006D6F34">
        <w:rPr>
          <w:szCs w:val="22"/>
        </w:rPr>
        <w:t>Niet toegestaan zijn:</w:t>
      </w:r>
    </w:p>
    <w:p w:rsidR="0088491E" w:rsidRPr="006D6F34" w:rsidRDefault="0088491E" w:rsidP="0088491E">
      <w:pPr>
        <w:spacing w:after="0" w:line="240" w:lineRule="auto"/>
        <w:contextualSpacing w:val="0"/>
        <w:rPr>
          <w:szCs w:val="22"/>
        </w:rPr>
      </w:pPr>
      <w:r w:rsidRPr="006D6F34">
        <w:rPr>
          <w:szCs w:val="22"/>
        </w:rPr>
        <w:t xml:space="preserve"> Gecomprimeerde bestanden (zip, zip-in-zip, </w:t>
      </w:r>
      <w:proofErr w:type="spellStart"/>
      <w:r w:rsidRPr="006D6F34">
        <w:rPr>
          <w:szCs w:val="22"/>
        </w:rPr>
        <w:t>rar</w:t>
      </w:r>
      <w:proofErr w:type="spellEnd"/>
      <w:r w:rsidRPr="006D6F34">
        <w:rPr>
          <w:szCs w:val="22"/>
        </w:rPr>
        <w:t xml:space="preserve">, </w:t>
      </w:r>
      <w:proofErr w:type="spellStart"/>
      <w:r w:rsidRPr="006D6F34">
        <w:rPr>
          <w:szCs w:val="22"/>
        </w:rPr>
        <w:t>gzip</w:t>
      </w:r>
      <w:proofErr w:type="spellEnd"/>
      <w:r w:rsidRPr="006D6F34">
        <w:rPr>
          <w:szCs w:val="22"/>
        </w:rPr>
        <w:t>, .7z, etc.)2</w:t>
      </w:r>
    </w:p>
    <w:p w:rsidR="0088491E" w:rsidRPr="006D6F34" w:rsidRDefault="0088491E" w:rsidP="0088491E">
      <w:pPr>
        <w:spacing w:after="0" w:line="240" w:lineRule="auto"/>
        <w:contextualSpacing w:val="0"/>
        <w:rPr>
          <w:szCs w:val="22"/>
        </w:rPr>
      </w:pPr>
      <w:r w:rsidRPr="006D6F34">
        <w:rPr>
          <w:szCs w:val="22"/>
        </w:rPr>
        <w:t> Verzamelbestanden (bijv. documenten in documenten)</w:t>
      </w:r>
    </w:p>
    <w:p w:rsidR="0088491E" w:rsidRPr="006D6F34" w:rsidRDefault="0088491E" w:rsidP="0088491E">
      <w:pPr>
        <w:spacing w:after="0" w:line="240" w:lineRule="auto"/>
        <w:contextualSpacing w:val="0"/>
        <w:rPr>
          <w:szCs w:val="22"/>
          <w:lang w:val="en-US"/>
        </w:rPr>
      </w:pPr>
      <w:r w:rsidRPr="006D6F34">
        <w:rPr>
          <w:szCs w:val="22"/>
        </w:rPr>
        <w:t></w:t>
      </w:r>
      <w:r w:rsidRPr="006D6F34">
        <w:rPr>
          <w:szCs w:val="22"/>
          <w:lang w:val="en-US"/>
        </w:rPr>
        <w:t xml:space="preserve"> </w:t>
      </w:r>
      <w:proofErr w:type="spellStart"/>
      <w:r w:rsidRPr="006D6F34">
        <w:rPr>
          <w:szCs w:val="22"/>
          <w:lang w:val="en-US"/>
        </w:rPr>
        <w:t>Bestanden</w:t>
      </w:r>
      <w:proofErr w:type="spellEnd"/>
      <w:r w:rsidRPr="006D6F34">
        <w:rPr>
          <w:szCs w:val="22"/>
          <w:lang w:val="en-US"/>
        </w:rPr>
        <w:t xml:space="preserve"> </w:t>
      </w:r>
      <w:proofErr w:type="spellStart"/>
      <w:r w:rsidRPr="006D6F34">
        <w:rPr>
          <w:szCs w:val="22"/>
          <w:lang w:val="en-US"/>
        </w:rPr>
        <w:t>als</w:t>
      </w:r>
      <w:proofErr w:type="spellEnd"/>
      <w:r w:rsidRPr="006D6F34">
        <w:rPr>
          <w:szCs w:val="22"/>
          <w:lang w:val="en-US"/>
        </w:rPr>
        <w:t xml:space="preserve"> mail-attachment (msg)</w:t>
      </w:r>
    </w:p>
    <w:p w:rsidR="0088491E" w:rsidRPr="006D6F34" w:rsidRDefault="0088491E" w:rsidP="0088491E">
      <w:pPr>
        <w:spacing w:after="0" w:line="240" w:lineRule="auto"/>
        <w:contextualSpacing w:val="0"/>
        <w:rPr>
          <w:szCs w:val="22"/>
          <w:lang w:val="en-US"/>
        </w:rPr>
      </w:pPr>
    </w:p>
    <w:p w:rsidR="0088491E" w:rsidRPr="006D6F34" w:rsidRDefault="0088491E" w:rsidP="0088491E">
      <w:pPr>
        <w:spacing w:after="0" w:line="240" w:lineRule="auto"/>
        <w:contextualSpacing w:val="0"/>
        <w:rPr>
          <w:szCs w:val="22"/>
        </w:rPr>
      </w:pPr>
      <w:r w:rsidRPr="006D6F34">
        <w:rPr>
          <w:szCs w:val="22"/>
        </w:rPr>
        <w:t>Uitzondering: .zip is toegestaan voor bundelen van de volgende bij elkaar horende bestanden</w:t>
      </w:r>
    </w:p>
    <w:p w:rsidR="0088491E" w:rsidRPr="0090649F" w:rsidRDefault="0088491E" w:rsidP="0088491E">
      <w:pPr>
        <w:spacing w:after="0" w:line="240" w:lineRule="auto"/>
        <w:contextualSpacing w:val="0"/>
        <w:rPr>
          <w:szCs w:val="22"/>
        </w:rPr>
      </w:pPr>
      <w:r w:rsidRPr="006D6F34">
        <w:rPr>
          <w:szCs w:val="22"/>
        </w:rPr>
        <w:t>- software- en configuratiebestanden</w:t>
      </w:r>
      <w:r>
        <w:rPr>
          <w:szCs w:val="22"/>
        </w:rPr>
        <w:t xml:space="preserve"> </w:t>
      </w:r>
      <w:r w:rsidRPr="006D6F34">
        <w:rPr>
          <w:szCs w:val="22"/>
        </w:rPr>
        <w:t xml:space="preserve">- </w:t>
      </w:r>
      <w:proofErr w:type="spellStart"/>
      <w:r w:rsidRPr="006D6F34">
        <w:rPr>
          <w:szCs w:val="22"/>
        </w:rPr>
        <w:t>dwg</w:t>
      </w:r>
      <w:proofErr w:type="spellEnd"/>
      <w:r w:rsidRPr="006D6F34">
        <w:rPr>
          <w:szCs w:val="22"/>
        </w:rPr>
        <w:t xml:space="preserve">- en </w:t>
      </w:r>
      <w:proofErr w:type="spellStart"/>
      <w:r w:rsidRPr="006D6F34">
        <w:rPr>
          <w:szCs w:val="22"/>
        </w:rPr>
        <w:t>xref</w:t>
      </w:r>
      <w:proofErr w:type="spellEnd"/>
      <w:r w:rsidRPr="006D6F34">
        <w:rPr>
          <w:szCs w:val="22"/>
        </w:rPr>
        <w:t>-bestande</w:t>
      </w:r>
      <w:r>
        <w:rPr>
          <w:szCs w:val="22"/>
        </w:rPr>
        <w:t>n</w:t>
      </w:r>
    </w:p>
    <w:p w:rsidR="0088491E" w:rsidRPr="006D6F34" w:rsidRDefault="0088491E" w:rsidP="0088491E">
      <w:pPr>
        <w:spacing w:after="0" w:line="240" w:lineRule="auto"/>
        <w:contextualSpacing w:val="0"/>
        <w:rPr>
          <w:szCs w:val="22"/>
        </w:rPr>
      </w:pPr>
    </w:p>
    <w:p w:rsidR="0088491E" w:rsidRDefault="0088491E" w:rsidP="0088491E">
      <w:pPr>
        <w:keepNext/>
        <w:keepLines/>
        <w:spacing w:before="40" w:after="0" w:line="259" w:lineRule="auto"/>
        <w:contextualSpacing w:val="0"/>
        <w:outlineLvl w:val="1"/>
        <w:rPr>
          <w:rFonts w:asciiTheme="majorHAnsi" w:eastAsiaTheme="majorEastAsia" w:hAnsiTheme="majorHAnsi" w:cstheme="majorBidi"/>
          <w:color w:val="2F5496" w:themeColor="accent1" w:themeShade="BF"/>
          <w:sz w:val="26"/>
          <w:szCs w:val="26"/>
        </w:rPr>
      </w:pPr>
    </w:p>
    <w:p w:rsidR="00755599" w:rsidRPr="006D6F34" w:rsidRDefault="00755599" w:rsidP="00755599">
      <w:pPr>
        <w:spacing w:after="0" w:line="240" w:lineRule="auto"/>
        <w:contextualSpacing w:val="0"/>
        <w:rPr>
          <w:b/>
          <w:bCs/>
          <w:color w:val="000000"/>
          <w:sz w:val="18"/>
          <w:szCs w:val="18"/>
        </w:rPr>
      </w:pPr>
    </w:p>
    <w:sectPr w:rsidR="00755599" w:rsidRPr="006D6F34" w:rsidSect="003B787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FED" w:rsidRDefault="00EC1FED">
      <w:pPr>
        <w:spacing w:after="0" w:line="240" w:lineRule="auto"/>
      </w:pPr>
      <w:r>
        <w:separator/>
      </w:r>
    </w:p>
  </w:endnote>
  <w:endnote w:type="continuationSeparator" w:id="0">
    <w:p w:rsidR="00EC1FED" w:rsidRDefault="00EC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E5D" w:rsidRDefault="00C86D25"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E5D" w:rsidRDefault="00C86D25"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2F6"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21.015855</w:t>
    </w:r>
  </w:p>
  <w:p w:rsidR="00A632F6" w:rsidRPr="00A632F6"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Goran Rahim</w:t>
    </w:r>
  </w:p>
  <w:p w:rsidR="00A632F6" w:rsidRPr="00A632F6"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0</w:t>
    </w:r>
    <w:r w:rsidR="0088491E">
      <w:rPr>
        <w:rFonts w:ascii="Arial Unicode MS" w:eastAsia="Arial Unicode MS" w:hAnsi="Arial Unicode MS" w:cs="Arial Unicode MS"/>
        <w:b/>
        <w:color w:val="0065BD"/>
        <w:sz w:val="14"/>
        <w:szCs w:val="14"/>
        <w:bdr w:val="nil"/>
      </w:rPr>
      <w:t>5</w:t>
    </w:r>
    <w:r>
      <w:rPr>
        <w:rFonts w:ascii="Arial Unicode MS" w:eastAsia="Arial Unicode MS" w:hAnsi="Arial Unicode MS" w:cs="Arial Unicode MS"/>
        <w:b/>
        <w:color w:val="0065BD"/>
        <w:sz w:val="14"/>
        <w:szCs w:val="14"/>
        <w:bdr w:val="nil"/>
      </w:rPr>
      <w:t>/03/2021</w:t>
    </w:r>
  </w:p>
  <w:p w:rsidR="00A632F6" w:rsidRPr="00541E2D"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rsidR="00A632F6" w:rsidRPr="00A632F6"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rsidR="00A55E5D" w:rsidRPr="00A632F6" w:rsidRDefault="00C86D25"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FED" w:rsidRDefault="00EC1FED">
      <w:pPr>
        <w:spacing w:after="0" w:line="240" w:lineRule="auto"/>
      </w:pPr>
      <w:r>
        <w:separator/>
      </w:r>
    </w:p>
  </w:footnote>
  <w:footnote w:type="continuationSeparator" w:id="0">
    <w:p w:rsidR="00EC1FED" w:rsidRDefault="00EC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E2D" w:rsidRDefault="00C86D25" w:rsidP="0017770F">
    <w:pPr>
      <w:pStyle w:val="Koptekst"/>
      <w:pBdr>
        <w:bottom w:val="single" w:sz="4" w:space="1" w:color="auto"/>
      </w:pBdr>
    </w:pPr>
    <w:r>
      <w:t>Hoogheemraadschap van Rijnland</w:t>
    </w:r>
    <w:r>
      <w:tab/>
    </w:r>
    <w:r>
      <w:tab/>
      <w:t>21.015855</w:t>
    </w:r>
  </w:p>
  <w:p w:rsidR="00A55E5D" w:rsidRDefault="00C86D25" w:rsidP="0017770F">
    <w:pPr>
      <w:pStyle w:val="Koptekst"/>
      <w:pBdr>
        <w:bottom w:val="single" w:sz="4" w:space="1" w:color="auto"/>
      </w:pBdr>
    </w:pPr>
    <w:r>
      <w:t xml:space="preserve">Tekenvoorschriften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E5D" w:rsidRDefault="00C86D25" w:rsidP="0017770F">
    <w:pPr>
      <w:pStyle w:val="Koptekst"/>
      <w:pBdr>
        <w:bottom w:val="single" w:sz="4" w:space="1" w:color="auto"/>
      </w:pBdr>
    </w:pPr>
    <w:r>
      <w:t>Hoogheemraadschap van Rijnland</w:t>
    </w:r>
    <w:r>
      <w:tab/>
    </w:r>
    <w:r>
      <w:tab/>
      <w:t>21.015855</w:t>
    </w:r>
  </w:p>
  <w:p w:rsidR="00541E2D" w:rsidRDefault="00C86D25" w:rsidP="0017770F">
    <w:pPr>
      <w:pStyle w:val="Koptekst"/>
      <w:pBdr>
        <w:bottom w:val="single" w:sz="4" w:space="1" w:color="auto"/>
      </w:pBdr>
    </w:pPr>
    <w:r>
      <w:t xml:space="preserve">Tekenvoorschriften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E5D" w:rsidRDefault="00C86D25" w:rsidP="00A632F6">
    <w:pPr>
      <w:pStyle w:val="Koptekst"/>
    </w:pPr>
    <w:r>
      <w:rPr>
        <w:noProof/>
        <w:lang w:eastAsia="nl-NL"/>
      </w:rPr>
      <w:drawing>
        <wp:anchor distT="0" distB="0" distL="114300" distR="114300" simplePos="0" relativeHeight="251658240" behindDoc="0" locked="0" layoutInCell="1" allowOverlap="0" wp14:anchorId="60CE3B1B" wp14:editId="60CE3B1C">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5121"/>
    <w:multiLevelType w:val="multilevel"/>
    <w:tmpl w:val="527E23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F62C30"/>
    <w:multiLevelType w:val="hybridMultilevel"/>
    <w:tmpl w:val="F9C0E0D2"/>
    <w:lvl w:ilvl="0" w:tplc="5322C938">
      <w:start w:val="1"/>
      <w:numFmt w:val="lowerLetter"/>
      <w:lvlText w:val="%1."/>
      <w:lvlJc w:val="left"/>
      <w:pPr>
        <w:ind w:left="2136" w:hanging="360"/>
      </w:pPr>
      <w:rPr>
        <w:rFonts w:hint="default"/>
      </w:r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382C38"/>
    <w:multiLevelType w:val="hybridMultilevel"/>
    <w:tmpl w:val="17440A44"/>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351703C0"/>
    <w:multiLevelType w:val="multilevel"/>
    <w:tmpl w:val="E3D63F82"/>
    <w:lvl w:ilvl="0">
      <w:start w:val="9"/>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496" w:hanging="108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856" w:hanging="1440"/>
      </w:pPr>
      <w:rPr>
        <w:rFonts w:hint="default"/>
      </w:rPr>
    </w:lvl>
    <w:lvl w:ilvl="5">
      <w:start w:val="1"/>
      <w:numFmt w:val="decimal"/>
      <w:isLgl/>
      <w:lvlText w:val="%1.%2.%3.%4.%5.%6"/>
      <w:lvlJc w:val="left"/>
      <w:pPr>
        <w:ind w:left="3216" w:hanging="1800"/>
      </w:pPr>
      <w:rPr>
        <w:rFonts w:hint="default"/>
      </w:rPr>
    </w:lvl>
    <w:lvl w:ilvl="6">
      <w:start w:val="1"/>
      <w:numFmt w:val="decimal"/>
      <w:isLgl/>
      <w:lvlText w:val="%1.%2.%3.%4.%5.%6.%7"/>
      <w:lvlJc w:val="left"/>
      <w:pPr>
        <w:ind w:left="3576" w:hanging="2160"/>
      </w:pPr>
      <w:rPr>
        <w:rFonts w:hint="default"/>
      </w:rPr>
    </w:lvl>
    <w:lvl w:ilvl="7">
      <w:start w:val="1"/>
      <w:numFmt w:val="decimal"/>
      <w:isLgl/>
      <w:lvlText w:val="%1.%2.%3.%4.%5.%6.%7.%8"/>
      <w:lvlJc w:val="left"/>
      <w:pPr>
        <w:ind w:left="3576" w:hanging="2160"/>
      </w:pPr>
      <w:rPr>
        <w:rFonts w:hint="default"/>
      </w:rPr>
    </w:lvl>
    <w:lvl w:ilvl="8">
      <w:start w:val="1"/>
      <w:numFmt w:val="decimal"/>
      <w:isLgl/>
      <w:lvlText w:val="%1.%2.%3.%4.%5.%6.%7.%8.%9"/>
      <w:lvlJc w:val="left"/>
      <w:pPr>
        <w:ind w:left="3936" w:hanging="2520"/>
      </w:pPr>
      <w:rPr>
        <w:rFonts w:hint="default"/>
      </w:rPr>
    </w:lvl>
  </w:abstractNum>
  <w:abstractNum w:abstractNumId="6" w15:restartNumberingAfterBreak="0">
    <w:nsid w:val="37DC3BC5"/>
    <w:multiLevelType w:val="multilevel"/>
    <w:tmpl w:val="527E232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57E52AE"/>
    <w:multiLevelType w:val="multilevel"/>
    <w:tmpl w:val="4666468C"/>
    <w:lvl w:ilvl="0">
      <w:start w:val="2"/>
      <w:numFmt w:val="decimal"/>
      <w:lvlText w:val="%1"/>
      <w:lvlJc w:val="left"/>
      <w:pPr>
        <w:ind w:left="465" w:hanging="465"/>
      </w:pPr>
      <w:rPr>
        <w:rFonts w:hint="default"/>
      </w:rPr>
    </w:lvl>
    <w:lvl w:ilvl="1">
      <w:start w:val="11"/>
      <w:numFmt w:val="decimal"/>
      <w:lvlText w:val="%1.%2"/>
      <w:lvlJc w:val="left"/>
      <w:pPr>
        <w:ind w:left="825" w:hanging="465"/>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6D24EEE"/>
    <w:multiLevelType w:val="multilevel"/>
    <w:tmpl w:val="AF0614B4"/>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631207"/>
    <w:multiLevelType w:val="hybridMultilevel"/>
    <w:tmpl w:val="3BEAFAC0"/>
    <w:lvl w:ilvl="0" w:tplc="CE40FF44">
      <w:start w:val="1"/>
      <w:numFmt w:val="decimal"/>
      <w:pStyle w:val="Kop1Bijlage"/>
      <w:lvlText w:val="Bijlage %1."/>
      <w:lvlJc w:val="left"/>
      <w:pPr>
        <w:ind w:left="720" w:hanging="360"/>
      </w:pPr>
      <w:rPr>
        <w:rFonts w:hint="default"/>
      </w:rPr>
    </w:lvl>
    <w:lvl w:ilvl="1" w:tplc="6A6642C0" w:tentative="1">
      <w:start w:val="1"/>
      <w:numFmt w:val="lowerLetter"/>
      <w:lvlText w:val="%2."/>
      <w:lvlJc w:val="left"/>
      <w:pPr>
        <w:ind w:left="1440" w:hanging="360"/>
      </w:pPr>
    </w:lvl>
    <w:lvl w:ilvl="2" w:tplc="0D5828DE" w:tentative="1">
      <w:start w:val="1"/>
      <w:numFmt w:val="lowerRoman"/>
      <w:lvlText w:val="%3."/>
      <w:lvlJc w:val="right"/>
      <w:pPr>
        <w:ind w:left="2160" w:hanging="180"/>
      </w:pPr>
    </w:lvl>
    <w:lvl w:ilvl="3" w:tplc="253CD9BE" w:tentative="1">
      <w:start w:val="1"/>
      <w:numFmt w:val="decimal"/>
      <w:lvlText w:val="%4."/>
      <w:lvlJc w:val="left"/>
      <w:pPr>
        <w:ind w:left="2880" w:hanging="360"/>
      </w:pPr>
    </w:lvl>
    <w:lvl w:ilvl="4" w:tplc="0AD04C98" w:tentative="1">
      <w:start w:val="1"/>
      <w:numFmt w:val="lowerLetter"/>
      <w:lvlText w:val="%5."/>
      <w:lvlJc w:val="left"/>
      <w:pPr>
        <w:ind w:left="3600" w:hanging="360"/>
      </w:pPr>
    </w:lvl>
    <w:lvl w:ilvl="5" w:tplc="BAF600BE" w:tentative="1">
      <w:start w:val="1"/>
      <w:numFmt w:val="lowerRoman"/>
      <w:lvlText w:val="%6."/>
      <w:lvlJc w:val="right"/>
      <w:pPr>
        <w:ind w:left="4320" w:hanging="180"/>
      </w:pPr>
    </w:lvl>
    <w:lvl w:ilvl="6" w:tplc="D938C4CC" w:tentative="1">
      <w:start w:val="1"/>
      <w:numFmt w:val="decimal"/>
      <w:lvlText w:val="%7."/>
      <w:lvlJc w:val="left"/>
      <w:pPr>
        <w:ind w:left="5040" w:hanging="360"/>
      </w:pPr>
    </w:lvl>
    <w:lvl w:ilvl="7" w:tplc="41A4955E" w:tentative="1">
      <w:start w:val="1"/>
      <w:numFmt w:val="lowerLetter"/>
      <w:lvlText w:val="%8."/>
      <w:lvlJc w:val="left"/>
      <w:pPr>
        <w:ind w:left="5760" w:hanging="360"/>
      </w:pPr>
    </w:lvl>
    <w:lvl w:ilvl="8" w:tplc="C4DE0C40" w:tentative="1">
      <w:start w:val="1"/>
      <w:numFmt w:val="lowerRoman"/>
      <w:lvlText w:val="%9."/>
      <w:lvlJc w:val="right"/>
      <w:pPr>
        <w:ind w:left="6480" w:hanging="180"/>
      </w:pPr>
    </w:lvl>
  </w:abstractNum>
  <w:abstractNum w:abstractNumId="10" w15:restartNumberingAfterBreak="0">
    <w:nsid w:val="7C314047"/>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CA35644"/>
    <w:multiLevelType w:val="hybridMultilevel"/>
    <w:tmpl w:val="A6AA4B3E"/>
    <w:lvl w:ilvl="0" w:tplc="BDF843C8">
      <w:start w:val="1"/>
      <w:numFmt w:val="lowerLetter"/>
      <w:lvlText w:val="%1."/>
      <w:lvlJc w:val="left"/>
      <w:pPr>
        <w:ind w:left="2136" w:hanging="360"/>
      </w:pPr>
      <w:rPr>
        <w:rFonts w:hint="default"/>
      </w:r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12" w15:restartNumberingAfterBreak="0">
    <w:nsid w:val="7FDE3F18"/>
    <w:multiLevelType w:val="multilevel"/>
    <w:tmpl w:val="8868905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
  </w:num>
  <w:num w:numId="3">
    <w:abstractNumId w:val="2"/>
  </w:num>
  <w:num w:numId="4">
    <w:abstractNumId w:val="4"/>
  </w:num>
  <w:num w:numId="5">
    <w:abstractNumId w:val="5"/>
  </w:num>
  <w:num w:numId="6">
    <w:abstractNumId w:val="11"/>
  </w:num>
  <w:num w:numId="7">
    <w:abstractNumId w:val="10"/>
    <w:lvlOverride w:ilvl="0">
      <w:startOverride w:val="2"/>
    </w:lvlOverride>
    <w:lvlOverride w:ilvl="1">
      <w:startOverride w:val="1"/>
    </w:lvlOverride>
  </w:num>
  <w:num w:numId="8">
    <w:abstractNumId w:val="10"/>
    <w:lvlOverride w:ilvl="0">
      <w:startOverride w:val="2"/>
    </w:lvlOverride>
    <w:lvlOverride w:ilvl="1">
      <w:startOverride w:val="7"/>
    </w:lvlOverride>
  </w:num>
  <w:num w:numId="9">
    <w:abstractNumId w:val="10"/>
    <w:lvlOverride w:ilvl="0">
      <w:startOverride w:val="2"/>
    </w:lvlOverride>
    <w:lvlOverride w:ilvl="1">
      <w:startOverride w:val="15"/>
    </w:lvlOverride>
  </w:num>
  <w:num w:numId="10">
    <w:abstractNumId w:val="1"/>
  </w:num>
  <w:num w:numId="11">
    <w:abstractNumId w:val="0"/>
  </w:num>
  <w:num w:numId="12">
    <w:abstractNumId w:val="6"/>
  </w:num>
  <w:num w:numId="13">
    <w:abstractNumId w:val="7"/>
  </w:num>
  <w:num w:numId="14">
    <w:abstractNumId w:val="8"/>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34"/>
    <w:rsid w:val="00123212"/>
    <w:rsid w:val="001E694A"/>
    <w:rsid w:val="00274536"/>
    <w:rsid w:val="002D4ED4"/>
    <w:rsid w:val="002E6F93"/>
    <w:rsid w:val="0042048C"/>
    <w:rsid w:val="004A4751"/>
    <w:rsid w:val="004D5304"/>
    <w:rsid w:val="004F0B2B"/>
    <w:rsid w:val="004F6333"/>
    <w:rsid w:val="00575E03"/>
    <w:rsid w:val="00581120"/>
    <w:rsid w:val="005A653B"/>
    <w:rsid w:val="005F7F93"/>
    <w:rsid w:val="006D6F34"/>
    <w:rsid w:val="00755599"/>
    <w:rsid w:val="007A5D5E"/>
    <w:rsid w:val="00883DB4"/>
    <w:rsid w:val="0088491E"/>
    <w:rsid w:val="0090649F"/>
    <w:rsid w:val="00930D5E"/>
    <w:rsid w:val="00932DA2"/>
    <w:rsid w:val="00987478"/>
    <w:rsid w:val="009A0FA2"/>
    <w:rsid w:val="009A7BF3"/>
    <w:rsid w:val="009E345F"/>
    <w:rsid w:val="00A040BF"/>
    <w:rsid w:val="00A34C69"/>
    <w:rsid w:val="00A85538"/>
    <w:rsid w:val="00A94D47"/>
    <w:rsid w:val="00AA6C96"/>
    <w:rsid w:val="00B00F1E"/>
    <w:rsid w:val="00B73F90"/>
    <w:rsid w:val="00B8721A"/>
    <w:rsid w:val="00BE678F"/>
    <w:rsid w:val="00C77D2A"/>
    <w:rsid w:val="00C81A86"/>
    <w:rsid w:val="00C86D25"/>
    <w:rsid w:val="00CC62B3"/>
    <w:rsid w:val="00CE371D"/>
    <w:rsid w:val="00CF2CC9"/>
    <w:rsid w:val="00CF6B3B"/>
    <w:rsid w:val="00D2570B"/>
    <w:rsid w:val="00E870A7"/>
    <w:rsid w:val="00EC1FED"/>
    <w:rsid w:val="00ED121B"/>
    <w:rsid w:val="00F939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2D5BE-0AAF-400C-A112-3A573926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9"/>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9"/>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9"/>
    <w:unhideWhenUsed/>
    <w:qFormat/>
    <w:rsid w:val="00B74436"/>
    <w:pPr>
      <w:numPr>
        <w:ilvl w:val="2"/>
      </w:numPr>
      <w:outlineLvl w:val="2"/>
    </w:pPr>
    <w:rPr>
      <w:szCs w:val="24"/>
    </w:rPr>
  </w:style>
  <w:style w:type="paragraph" w:styleId="Kop4">
    <w:name w:val="heading 4"/>
    <w:basedOn w:val="Kop3"/>
    <w:next w:val="Standaard"/>
    <w:link w:val="Kop4Char"/>
    <w:uiPriority w:val="9"/>
    <w:unhideWhenUsed/>
    <w:qFormat/>
    <w:rsid w:val="00B74436"/>
    <w:pPr>
      <w:numPr>
        <w:ilvl w:val="3"/>
      </w:numPr>
      <w:outlineLvl w:val="3"/>
    </w:pPr>
    <w:rPr>
      <w:b w:val="0"/>
      <w:i/>
      <w:iCs/>
      <w:szCs w:val="20"/>
    </w:rPr>
  </w:style>
  <w:style w:type="paragraph" w:styleId="Kop5">
    <w:name w:val="heading 5"/>
    <w:basedOn w:val="Kop4"/>
    <w:next w:val="Standaard"/>
    <w:link w:val="Kop5Char"/>
    <w:uiPriority w:val="9"/>
    <w:unhideWhenUsed/>
    <w:qFormat/>
    <w:rsid w:val="00B74436"/>
    <w:pPr>
      <w:numPr>
        <w:ilvl w:val="4"/>
      </w:numPr>
      <w:outlineLvl w:val="4"/>
    </w:pPr>
    <w:rPr>
      <w:i w:val="0"/>
    </w:rPr>
  </w:style>
  <w:style w:type="paragraph" w:styleId="Kop6">
    <w:name w:val="heading 6"/>
    <w:basedOn w:val="Kop4"/>
    <w:next w:val="Standaard"/>
    <w:link w:val="Kop6Char"/>
    <w:uiPriority w:val="9"/>
    <w:unhideWhenUsed/>
    <w:qFormat/>
    <w:rsid w:val="00B74436"/>
    <w:pPr>
      <w:numPr>
        <w:ilvl w:val="5"/>
      </w:numPr>
      <w:outlineLvl w:val="5"/>
    </w:pPr>
  </w:style>
  <w:style w:type="paragraph" w:styleId="Kop7">
    <w:name w:val="heading 7"/>
    <w:basedOn w:val="Kop5"/>
    <w:next w:val="Standaard"/>
    <w:link w:val="Kop7Char"/>
    <w:uiPriority w:val="9"/>
    <w:unhideWhenUsed/>
    <w:qFormat/>
    <w:rsid w:val="00B74436"/>
    <w:pPr>
      <w:numPr>
        <w:ilvl w:val="6"/>
      </w:numPr>
      <w:outlineLvl w:val="6"/>
    </w:pPr>
    <w:rPr>
      <w:iCs w:val="0"/>
    </w:rPr>
  </w:style>
  <w:style w:type="paragraph" w:styleId="Kop8">
    <w:name w:val="heading 8"/>
    <w:basedOn w:val="Kop4"/>
    <w:next w:val="Standaard"/>
    <w:link w:val="Kop8Char"/>
    <w:uiPriority w:val="9"/>
    <w:unhideWhenUsed/>
    <w:qFormat/>
    <w:rsid w:val="00B74436"/>
    <w:pPr>
      <w:numPr>
        <w:ilvl w:val="7"/>
      </w:numPr>
      <w:outlineLvl w:val="7"/>
    </w:pPr>
    <w:rPr>
      <w:szCs w:val="21"/>
    </w:rPr>
  </w:style>
  <w:style w:type="paragraph" w:styleId="Kop9">
    <w:name w:val="heading 9"/>
    <w:basedOn w:val="Kop5"/>
    <w:next w:val="Standaard"/>
    <w:link w:val="Kop9Char"/>
    <w:uiPriority w:val="9"/>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9"/>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9"/>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9"/>
    <w:rsid w:val="00B74436"/>
    <w:rPr>
      <w:rFonts w:eastAsiaTheme="majorEastAsia" w:cstheme="majorBidi"/>
      <w:b/>
      <w:szCs w:val="24"/>
    </w:rPr>
  </w:style>
  <w:style w:type="character" w:customStyle="1" w:styleId="Kop4Char">
    <w:name w:val="Kop 4 Char"/>
    <w:basedOn w:val="Standaardalinea-lettertype"/>
    <w:link w:val="Kop4"/>
    <w:uiPriority w:val="9"/>
    <w:rsid w:val="00B74436"/>
    <w:rPr>
      <w:rFonts w:eastAsiaTheme="majorEastAsia" w:cstheme="majorBidi"/>
      <w:i/>
      <w:iCs/>
    </w:rPr>
  </w:style>
  <w:style w:type="character" w:customStyle="1" w:styleId="Kop5Char">
    <w:name w:val="Kop 5 Char"/>
    <w:basedOn w:val="Standaardalinea-lettertype"/>
    <w:link w:val="Kop5"/>
    <w:uiPriority w:val="9"/>
    <w:rsid w:val="00B74436"/>
    <w:rPr>
      <w:rFonts w:eastAsiaTheme="majorEastAsia" w:cstheme="majorBidi"/>
      <w:iCs/>
    </w:rPr>
  </w:style>
  <w:style w:type="character" w:customStyle="1" w:styleId="Kop6Char">
    <w:name w:val="Kop 6 Char"/>
    <w:basedOn w:val="Standaardalinea-lettertype"/>
    <w:link w:val="Kop6"/>
    <w:uiPriority w:val="9"/>
    <w:rsid w:val="00B74436"/>
    <w:rPr>
      <w:rFonts w:eastAsiaTheme="majorEastAsia" w:cstheme="majorBidi"/>
      <w:i/>
      <w:iCs/>
    </w:rPr>
  </w:style>
  <w:style w:type="character" w:customStyle="1" w:styleId="Kop7Char">
    <w:name w:val="Kop 7 Char"/>
    <w:basedOn w:val="Standaardalinea-lettertype"/>
    <w:link w:val="Kop7"/>
    <w:uiPriority w:val="9"/>
    <w:rsid w:val="00B74436"/>
    <w:rPr>
      <w:rFonts w:eastAsiaTheme="majorEastAsia" w:cstheme="majorBidi"/>
    </w:rPr>
  </w:style>
  <w:style w:type="character" w:customStyle="1" w:styleId="Kop8Char">
    <w:name w:val="Kop 8 Char"/>
    <w:basedOn w:val="Standaardalinea-lettertype"/>
    <w:link w:val="Kop8"/>
    <w:uiPriority w:val="9"/>
    <w:rsid w:val="00B74436"/>
    <w:rPr>
      <w:rFonts w:eastAsiaTheme="majorEastAsia" w:cstheme="majorBidi"/>
      <w:i/>
      <w:iCs/>
      <w:szCs w:val="21"/>
    </w:rPr>
  </w:style>
  <w:style w:type="character" w:customStyle="1" w:styleId="Kop9Char">
    <w:name w:val="Kop 9 Char"/>
    <w:basedOn w:val="Standaardalinea-lettertype"/>
    <w:link w:val="Kop9"/>
    <w:uiPriority w:val="9"/>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uiPriority w:val="34"/>
    <w:rsid w:val="006D6F3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nlcs-gww.n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AA147FF4.dotm</Template>
  <TotalTime>1</TotalTime>
  <Pages>6</Pages>
  <Words>1539</Words>
  <Characters>8469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Rahim, Goran</dc:creator>
  <cp:lastModifiedBy>Mink, Loek</cp:lastModifiedBy>
  <cp:revision>2</cp:revision>
  <dcterms:created xsi:type="dcterms:W3CDTF">2021-03-10T07:50:00Z</dcterms:created>
  <dcterms:modified xsi:type="dcterms:W3CDTF">2021-03-10T07:50:00Z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21.015855</vt:lpwstr>
  </property>
  <property fmtid="{D5CDD505-2E9C-101B-9397-08002B2CF9AE}" pid="4" name="dmsVerzenddatum">
    <vt:lpwstr>03/03/2021</vt:lpwstr>
  </property>
  <property fmtid="{D5CDD505-2E9C-101B-9397-08002B2CF9AE}" pid="5" name="CORSA_GUID">
    <vt:lpwstr>fcbefe4a-710b-a99d-7b14-f41fa42c9bb9</vt:lpwstr>
  </property>
  <property fmtid="{D5CDD505-2E9C-101B-9397-08002B2CF9AE}" pid="6" name="CORSA_OBJECTTYPE">
    <vt:lpwstr>S</vt:lpwstr>
  </property>
  <property fmtid="{D5CDD505-2E9C-101B-9397-08002B2CF9AE}" pid="7" name="CORSA_OBJECTID">
    <vt:lpwstr>21.015855</vt:lpwstr>
  </property>
  <property fmtid="{D5CDD505-2E9C-101B-9397-08002B2CF9AE}" pid="8" name="CORSA_VERSION">
    <vt:lpwstr>12</vt:lpwstr>
  </property>
</Properties>
</file>